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E" w:rsidRPr="00367916" w:rsidRDefault="000042F8" w:rsidP="006C4361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16">
        <w:rPr>
          <w:rFonts w:ascii="Times New Roman" w:hAnsi="Times New Roman" w:cs="Times New Roman"/>
          <w:b/>
          <w:sz w:val="24"/>
          <w:szCs w:val="24"/>
        </w:rPr>
        <w:t xml:space="preserve">Başlık: </w:t>
      </w:r>
      <w:r w:rsidR="002B6BB3" w:rsidRPr="00367916">
        <w:rPr>
          <w:rFonts w:ascii="Times New Roman" w:hAnsi="Times New Roman" w:cs="Times New Roman"/>
          <w:b/>
          <w:sz w:val="24"/>
          <w:szCs w:val="24"/>
        </w:rPr>
        <w:t>B</w:t>
      </w:r>
      <w:r w:rsidR="001E7610" w:rsidRPr="00367916">
        <w:rPr>
          <w:rFonts w:ascii="Times New Roman" w:hAnsi="Times New Roman" w:cs="Times New Roman"/>
          <w:b/>
          <w:sz w:val="24"/>
          <w:szCs w:val="24"/>
        </w:rPr>
        <w:t xml:space="preserve">iyokimyasal belirteç </w:t>
      </w:r>
      <w:r w:rsidR="002B6BB3" w:rsidRPr="00367916">
        <w:rPr>
          <w:rFonts w:ascii="Times New Roman" w:hAnsi="Times New Roman" w:cs="Times New Roman"/>
          <w:b/>
          <w:sz w:val="24"/>
          <w:szCs w:val="24"/>
        </w:rPr>
        <w:t>çözünür İnsan Lökosit A</w:t>
      </w:r>
      <w:r w:rsidR="001E7610" w:rsidRPr="00367916">
        <w:rPr>
          <w:rFonts w:ascii="Times New Roman" w:hAnsi="Times New Roman" w:cs="Times New Roman"/>
          <w:b/>
          <w:sz w:val="24"/>
          <w:szCs w:val="24"/>
        </w:rPr>
        <w:t>ntijen G (</w:t>
      </w:r>
      <w:proofErr w:type="spellStart"/>
      <w:r w:rsidR="00817378" w:rsidRPr="00367916">
        <w:rPr>
          <w:rFonts w:ascii="Times New Roman" w:hAnsi="Times New Roman" w:cs="Times New Roman"/>
          <w:b/>
          <w:sz w:val="24"/>
          <w:szCs w:val="24"/>
        </w:rPr>
        <w:t>s</w:t>
      </w:r>
      <w:r w:rsidR="00BB429E" w:rsidRPr="00367916">
        <w:rPr>
          <w:rFonts w:ascii="Times New Roman" w:hAnsi="Times New Roman" w:cs="Times New Roman"/>
          <w:b/>
          <w:sz w:val="24"/>
          <w:szCs w:val="24"/>
        </w:rPr>
        <w:t>HLA</w:t>
      </w:r>
      <w:proofErr w:type="spellEnd"/>
      <w:r w:rsidR="00BB429E" w:rsidRPr="00367916">
        <w:rPr>
          <w:rFonts w:ascii="Times New Roman" w:hAnsi="Times New Roman" w:cs="Times New Roman"/>
          <w:b/>
          <w:sz w:val="24"/>
          <w:szCs w:val="24"/>
        </w:rPr>
        <w:t>-G</w:t>
      </w:r>
      <w:r w:rsidR="001E7610" w:rsidRPr="00367916">
        <w:rPr>
          <w:rFonts w:ascii="Times New Roman" w:hAnsi="Times New Roman" w:cs="Times New Roman"/>
          <w:b/>
          <w:sz w:val="24"/>
          <w:szCs w:val="24"/>
        </w:rPr>
        <w:t>)’</w:t>
      </w:r>
      <w:r w:rsidR="00CC0D8A" w:rsidRPr="0036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610" w:rsidRPr="00367916">
        <w:rPr>
          <w:rFonts w:ascii="Times New Roman" w:hAnsi="Times New Roman" w:cs="Times New Roman"/>
          <w:b/>
          <w:sz w:val="24"/>
          <w:szCs w:val="24"/>
        </w:rPr>
        <w:t>nin</w:t>
      </w:r>
      <w:proofErr w:type="spellEnd"/>
      <w:r w:rsidR="001E7610" w:rsidRPr="0036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BB3" w:rsidRPr="00367916">
        <w:rPr>
          <w:rFonts w:ascii="Times New Roman" w:hAnsi="Times New Roman" w:cs="Times New Roman"/>
          <w:b/>
          <w:sz w:val="24"/>
          <w:szCs w:val="24"/>
        </w:rPr>
        <w:t xml:space="preserve">yardımcı üreme tekniklerinde </w:t>
      </w:r>
      <w:proofErr w:type="gramStart"/>
      <w:r w:rsidR="001E7610" w:rsidRPr="00367916">
        <w:rPr>
          <w:rFonts w:ascii="Times New Roman" w:hAnsi="Times New Roman" w:cs="Times New Roman"/>
          <w:b/>
          <w:sz w:val="24"/>
          <w:szCs w:val="24"/>
        </w:rPr>
        <w:t xml:space="preserve">gebelik </w:t>
      </w:r>
      <w:r w:rsidR="002B6BB3" w:rsidRPr="0036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10" w:rsidRPr="00367916">
        <w:rPr>
          <w:rFonts w:ascii="Times New Roman" w:hAnsi="Times New Roman" w:cs="Times New Roman"/>
          <w:b/>
          <w:sz w:val="24"/>
          <w:szCs w:val="24"/>
        </w:rPr>
        <w:t>oranları</w:t>
      </w:r>
      <w:proofErr w:type="gramEnd"/>
      <w:r w:rsidR="001E7610" w:rsidRPr="00367916">
        <w:rPr>
          <w:rFonts w:ascii="Times New Roman" w:hAnsi="Times New Roman" w:cs="Times New Roman"/>
          <w:b/>
          <w:sz w:val="24"/>
          <w:szCs w:val="24"/>
        </w:rPr>
        <w:t xml:space="preserve"> üzerine etkisi</w:t>
      </w:r>
      <w:r w:rsidR="002B6BB3" w:rsidRPr="00367916">
        <w:rPr>
          <w:rFonts w:ascii="Times New Roman" w:hAnsi="Times New Roman" w:cs="Times New Roman"/>
          <w:b/>
          <w:sz w:val="24"/>
          <w:szCs w:val="24"/>
        </w:rPr>
        <w:t>-ç</w:t>
      </w:r>
      <w:r w:rsidR="001E7610" w:rsidRPr="00367916">
        <w:rPr>
          <w:rFonts w:ascii="Times New Roman" w:hAnsi="Times New Roman" w:cs="Times New Roman"/>
          <w:b/>
          <w:sz w:val="24"/>
          <w:szCs w:val="24"/>
        </w:rPr>
        <w:t>ok merkezli çalışma</w:t>
      </w:r>
      <w:bookmarkStart w:id="0" w:name="_GoBack"/>
      <w:bookmarkEnd w:id="0"/>
    </w:p>
    <w:p w:rsidR="00367916" w:rsidRPr="00367916" w:rsidRDefault="0013544D" w:rsidP="006C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79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Yazarlar ve Enstitü: </w:t>
      </w:r>
      <w:proofErr w:type="spellStart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>Kotze</w:t>
      </w:r>
      <w:proofErr w:type="spellEnd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D, </w:t>
      </w:r>
      <w:proofErr w:type="spellStart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>Kruger</w:t>
      </w:r>
      <w:proofErr w:type="spellEnd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TF, Lombard C, </w:t>
      </w:r>
      <w:proofErr w:type="spellStart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>Padayachee</w:t>
      </w:r>
      <w:proofErr w:type="spellEnd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T, </w:t>
      </w:r>
      <w:proofErr w:type="spellStart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>Keskintepe</w:t>
      </w:r>
      <w:proofErr w:type="spellEnd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L, </w:t>
      </w:r>
      <w:proofErr w:type="spellStart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>Sher</w:t>
      </w:r>
      <w:proofErr w:type="spellEnd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G. </w:t>
      </w:r>
      <w:r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</w:t>
      </w:r>
      <w:proofErr w:type="spellEnd"/>
      <w:proofErr w:type="gramEnd"/>
      <w:r w:rsidR="003E449C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Steril. 2013 </w:t>
      </w:r>
      <w:r w:rsidR="006C0E77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>Nov;100(5):1303-9</w:t>
      </w:r>
      <w:r w:rsidR="00367916"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  <w:proofErr w:type="spellStart"/>
      <w:r w:rsidR="00367916" w:rsidRPr="0036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Jones</w:t>
      </w:r>
      <w:proofErr w:type="spellEnd"/>
      <w:r w:rsidR="00367916" w:rsidRPr="0036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7916" w:rsidRPr="0036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Institute</w:t>
      </w:r>
      <w:proofErr w:type="spellEnd"/>
      <w:r w:rsidR="00367916" w:rsidRPr="00367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Norfolk, Virginia.</w:t>
      </w:r>
    </w:p>
    <w:p w:rsidR="0013544D" w:rsidRPr="00367916" w:rsidRDefault="0013544D" w:rsidP="006C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B8E" w:rsidRPr="00F21B8E" w:rsidRDefault="00F21B8E" w:rsidP="006C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7916">
        <w:rPr>
          <w:rFonts w:ascii="Times New Roman" w:hAnsi="Times New Roman" w:cs="Times New Roman"/>
          <w:b/>
          <w:sz w:val="24"/>
          <w:szCs w:val="24"/>
        </w:rPr>
        <w:t xml:space="preserve">Orijinal Başlık: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biochemical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marker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soluble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leukocyte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antigen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G on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pregnancy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outcome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assisted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reproductive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multicenter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3679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7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3544D" w:rsidRPr="00367916" w:rsidRDefault="0013544D" w:rsidP="006C4361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778" w:rsidRPr="00367916" w:rsidRDefault="0013544D" w:rsidP="006C436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b/>
          <w:sz w:val="24"/>
          <w:szCs w:val="24"/>
        </w:rPr>
        <w:t>ÖZET:</w:t>
      </w:r>
      <w:r w:rsidR="00AD3778" w:rsidRPr="00367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3778" w:rsidRPr="00367916">
        <w:rPr>
          <w:rFonts w:ascii="Times New Roman" w:hAnsi="Times New Roman" w:cs="Times New Roman"/>
          <w:sz w:val="24"/>
          <w:szCs w:val="24"/>
        </w:rPr>
        <w:t>Soluble</w:t>
      </w:r>
      <w:proofErr w:type="spellEnd"/>
      <w:r w:rsidR="00AD3778" w:rsidRPr="00367916">
        <w:rPr>
          <w:rFonts w:ascii="Times New Roman" w:hAnsi="Times New Roman" w:cs="Times New Roman"/>
          <w:sz w:val="24"/>
          <w:szCs w:val="24"/>
        </w:rPr>
        <w:t xml:space="preserve"> HLA-G </w:t>
      </w:r>
      <w:proofErr w:type="spellStart"/>
      <w:r w:rsidR="00AD3778" w:rsidRPr="00367916">
        <w:rPr>
          <w:rFonts w:ascii="Times New Roman" w:hAnsi="Times New Roman" w:cs="Times New Roman"/>
          <w:sz w:val="24"/>
          <w:szCs w:val="24"/>
        </w:rPr>
        <w:t>ekspresyonı</w:t>
      </w:r>
      <w:proofErr w:type="spellEnd"/>
      <w:r w:rsidR="00AD3778" w:rsidRPr="00367916">
        <w:rPr>
          <w:rFonts w:ascii="Times New Roman" w:hAnsi="Times New Roman" w:cs="Times New Roman"/>
          <w:sz w:val="24"/>
          <w:szCs w:val="24"/>
        </w:rPr>
        <w:t xml:space="preserve"> IVF sonuçlarını arttırmak ve </w:t>
      </w:r>
      <w:proofErr w:type="spellStart"/>
      <w:r w:rsidR="00AD3778" w:rsidRPr="00367916">
        <w:rPr>
          <w:rFonts w:ascii="Times New Roman" w:hAnsi="Times New Roman" w:cs="Times New Roman"/>
          <w:sz w:val="24"/>
          <w:szCs w:val="24"/>
        </w:rPr>
        <w:t>çopul</w:t>
      </w:r>
      <w:proofErr w:type="spellEnd"/>
      <w:r w:rsidR="00AD3778" w:rsidRPr="00367916">
        <w:rPr>
          <w:rFonts w:ascii="Times New Roman" w:hAnsi="Times New Roman" w:cs="Times New Roman"/>
          <w:sz w:val="24"/>
          <w:szCs w:val="24"/>
        </w:rPr>
        <w:t xml:space="preserve"> gebelikleri azaltmada kullanılabilecek </w:t>
      </w:r>
      <w:proofErr w:type="spellStart"/>
      <w:r w:rsidR="00AD3778" w:rsidRPr="00367916">
        <w:rPr>
          <w:rFonts w:ascii="Times New Roman" w:hAnsi="Times New Roman" w:cs="Times New Roman"/>
          <w:sz w:val="24"/>
          <w:szCs w:val="24"/>
        </w:rPr>
        <w:t>non-invazif</w:t>
      </w:r>
      <w:proofErr w:type="spellEnd"/>
      <w:r w:rsidR="00AD3778" w:rsidRPr="00367916">
        <w:rPr>
          <w:rFonts w:ascii="Times New Roman" w:hAnsi="Times New Roman" w:cs="Times New Roman"/>
          <w:sz w:val="24"/>
          <w:szCs w:val="24"/>
        </w:rPr>
        <w:t xml:space="preserve"> değerli bir embriyo belirtecidir  </w:t>
      </w:r>
    </w:p>
    <w:p w:rsidR="00AD3778" w:rsidRPr="00367916" w:rsidRDefault="00AD3778" w:rsidP="006C436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1D6" w:rsidRPr="00367916" w:rsidRDefault="00897DF9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>Günümüzde IVF başarı oranlarını arttırmak ve çoğul gebelik riskini azaltmak için en kaliteli embriyonun tespiti ile iliş</w:t>
      </w:r>
      <w:r w:rsidR="00BF797F" w:rsidRPr="00367916">
        <w:rPr>
          <w:rFonts w:ascii="Times New Roman" w:hAnsi="Times New Roman" w:cs="Times New Roman"/>
          <w:sz w:val="24"/>
          <w:szCs w:val="24"/>
        </w:rPr>
        <w:t>k</w:t>
      </w:r>
      <w:r w:rsidRPr="00367916">
        <w:rPr>
          <w:rFonts w:ascii="Times New Roman" w:hAnsi="Times New Roman" w:cs="Times New Roman"/>
          <w:sz w:val="24"/>
          <w:szCs w:val="24"/>
        </w:rPr>
        <w:t xml:space="preserve">ili çalışmalar yapılmaktadır. Embriyonun </w:t>
      </w:r>
      <w:proofErr w:type="spellStart"/>
      <w:r w:rsidR="00D02E4F" w:rsidRPr="00367916">
        <w:rPr>
          <w:rFonts w:ascii="Times New Roman" w:hAnsi="Times New Roman" w:cs="Times New Roman"/>
          <w:sz w:val="24"/>
          <w:szCs w:val="24"/>
        </w:rPr>
        <w:t>implantasyonu</w:t>
      </w:r>
      <w:proofErr w:type="spellEnd"/>
      <w:r w:rsidR="00D02E4F" w:rsidRPr="00367916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="00D02E4F" w:rsidRPr="00367916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D02E4F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4F" w:rsidRPr="00367916">
        <w:rPr>
          <w:rFonts w:ascii="Times New Roman" w:hAnsi="Times New Roman" w:cs="Times New Roman"/>
          <w:sz w:val="24"/>
          <w:szCs w:val="24"/>
        </w:rPr>
        <w:t>immü</w:t>
      </w:r>
      <w:r w:rsidRPr="0036791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sistemin başarılı bir şekilde baskılanması gerekmektedir.</w:t>
      </w:r>
      <w:r w:rsidR="00F1690A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0A" w:rsidRPr="00367916">
        <w:rPr>
          <w:rFonts w:ascii="Times New Roman" w:hAnsi="Times New Roman" w:cs="Times New Roman"/>
          <w:sz w:val="24"/>
          <w:szCs w:val="24"/>
        </w:rPr>
        <w:t>Emriyonun</w:t>
      </w:r>
      <w:proofErr w:type="spellEnd"/>
      <w:r w:rsidR="00F1690A" w:rsidRPr="00367916">
        <w:rPr>
          <w:rFonts w:ascii="Times New Roman" w:hAnsi="Times New Roman" w:cs="Times New Roman"/>
          <w:sz w:val="24"/>
          <w:szCs w:val="24"/>
        </w:rPr>
        <w:t xml:space="preserve"> eks</w:t>
      </w:r>
      <w:r w:rsidRPr="00367916">
        <w:rPr>
          <w:rFonts w:ascii="Times New Roman" w:hAnsi="Times New Roman" w:cs="Times New Roman"/>
          <w:sz w:val="24"/>
          <w:szCs w:val="24"/>
        </w:rPr>
        <w:t xml:space="preserve">tra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villöz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sitotrofoblastları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tarafından salınan HLA-G</w:t>
      </w:r>
      <w:r w:rsidR="00FA31D6" w:rsidRPr="00367916">
        <w:rPr>
          <w:rFonts w:ascii="Times New Roman" w:hAnsi="Times New Roman" w:cs="Times New Roman"/>
          <w:sz w:val="24"/>
          <w:szCs w:val="24"/>
        </w:rPr>
        <w:t>,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uterin lenfositlerin embriy</w:t>
      </w:r>
      <w:r w:rsidR="00FA31D6" w:rsidRPr="00367916">
        <w:rPr>
          <w:rFonts w:ascii="Times New Roman" w:hAnsi="Times New Roman" w:cs="Times New Roman"/>
          <w:sz w:val="24"/>
          <w:szCs w:val="24"/>
        </w:rPr>
        <w:t>oya karşı toleransını sağlayarak</w:t>
      </w:r>
      <w:r w:rsidR="00D02E4F" w:rsidRPr="00367916">
        <w:rPr>
          <w:rFonts w:ascii="Times New Roman" w:hAnsi="Times New Roman" w:cs="Times New Roman"/>
          <w:sz w:val="24"/>
          <w:szCs w:val="24"/>
        </w:rPr>
        <w:t xml:space="preserve"> fetüsü annenin </w:t>
      </w:r>
      <w:proofErr w:type="spellStart"/>
      <w:r w:rsidR="00D02E4F" w:rsidRPr="00367916">
        <w:rPr>
          <w:rFonts w:ascii="Times New Roman" w:hAnsi="Times New Roman" w:cs="Times New Roman"/>
          <w:sz w:val="24"/>
          <w:szCs w:val="24"/>
        </w:rPr>
        <w:t>immü</w:t>
      </w:r>
      <w:r w:rsidRPr="0036791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yan</w:t>
      </w:r>
      <w:r w:rsidR="00FA31D6" w:rsidRPr="00367916">
        <w:rPr>
          <w:rFonts w:ascii="Times New Roman" w:hAnsi="Times New Roman" w:cs="Times New Roman"/>
          <w:sz w:val="24"/>
          <w:szCs w:val="24"/>
        </w:rPr>
        <w:t xml:space="preserve">ıtından korur. </w:t>
      </w:r>
      <w:r w:rsidRPr="00367916">
        <w:rPr>
          <w:rFonts w:ascii="Times New Roman" w:hAnsi="Times New Roman" w:cs="Times New Roman"/>
          <w:sz w:val="24"/>
          <w:szCs w:val="24"/>
        </w:rPr>
        <w:t>HLA-G</w:t>
      </w:r>
      <w:r w:rsidR="00BF797F" w:rsidRPr="00367916">
        <w:rPr>
          <w:rFonts w:ascii="Times New Roman" w:hAnsi="Times New Roman" w:cs="Times New Roman"/>
          <w:sz w:val="24"/>
          <w:szCs w:val="24"/>
        </w:rPr>
        <w:t>’nin</w:t>
      </w:r>
      <w:r w:rsidRPr="00367916">
        <w:rPr>
          <w:rFonts w:ascii="Times New Roman" w:hAnsi="Times New Roman" w:cs="Times New Roman"/>
          <w:sz w:val="24"/>
          <w:szCs w:val="24"/>
        </w:rPr>
        <w:t xml:space="preserve"> gebeliğin ilerleyen haftalarında plasenta ve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amniyon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sıvısında olduğu tespit edilmiştir.</w:t>
      </w:r>
      <w:r w:rsidR="00FA31D6" w:rsidRPr="0036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4E" w:rsidRPr="00367916" w:rsidRDefault="00817378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</w:t>
      </w:r>
      <w:r w:rsidR="000F471C" w:rsidRPr="00367916">
        <w:rPr>
          <w:rFonts w:ascii="Times New Roman" w:hAnsi="Times New Roman" w:cs="Times New Roman"/>
          <w:sz w:val="24"/>
          <w:szCs w:val="24"/>
        </w:rPr>
        <w:t xml:space="preserve">G kültür ortamında saptanabilen, </w:t>
      </w:r>
      <w:proofErr w:type="spellStart"/>
      <w:r w:rsidR="000F471C" w:rsidRPr="00367916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="000F471C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71C" w:rsidRPr="00367916">
        <w:rPr>
          <w:rFonts w:ascii="Times New Roman" w:hAnsi="Times New Roman" w:cs="Times New Roman"/>
          <w:sz w:val="24"/>
          <w:szCs w:val="24"/>
        </w:rPr>
        <w:t>baglantılı</w:t>
      </w:r>
      <w:proofErr w:type="spellEnd"/>
      <w:r w:rsidR="000F471C" w:rsidRPr="00367916">
        <w:rPr>
          <w:rFonts w:ascii="Times New Roman" w:hAnsi="Times New Roman" w:cs="Times New Roman"/>
          <w:sz w:val="24"/>
          <w:szCs w:val="24"/>
        </w:rPr>
        <w:t xml:space="preserve"> HLA-G</w:t>
      </w:r>
      <w:r w:rsidR="00D02E4F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4F" w:rsidRPr="00367916">
        <w:rPr>
          <w:rFonts w:ascii="Times New Roman" w:hAnsi="Times New Roman" w:cs="Times New Roman"/>
          <w:sz w:val="24"/>
          <w:szCs w:val="24"/>
        </w:rPr>
        <w:t>iz</w:t>
      </w:r>
      <w:r w:rsidRPr="00367916">
        <w:rPr>
          <w:rFonts w:ascii="Times New Roman" w:hAnsi="Times New Roman" w:cs="Times New Roman"/>
          <w:sz w:val="24"/>
          <w:szCs w:val="24"/>
        </w:rPr>
        <w:t>oformudur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nonspe</w:t>
      </w:r>
      <w:r w:rsidR="00D02E4F" w:rsidRPr="00367916">
        <w:rPr>
          <w:rFonts w:ascii="Times New Roman" w:hAnsi="Times New Roman" w:cs="Times New Roman"/>
          <w:sz w:val="24"/>
          <w:szCs w:val="24"/>
        </w:rPr>
        <w:t>sifik</w:t>
      </w:r>
      <w:proofErr w:type="spellEnd"/>
      <w:r w:rsidR="00D02E4F" w:rsidRPr="00367916">
        <w:rPr>
          <w:rFonts w:ascii="Times New Roman" w:hAnsi="Times New Roman" w:cs="Times New Roman"/>
          <w:sz w:val="24"/>
          <w:szCs w:val="24"/>
        </w:rPr>
        <w:t xml:space="preserve"> tip 1 HLA ilk olarak 1996’ </w:t>
      </w:r>
      <w:r w:rsidRPr="0036791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Jurisicova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çalışmalarında embri</w:t>
      </w:r>
      <w:r w:rsidR="00D02E4F" w:rsidRPr="00367916">
        <w:rPr>
          <w:rFonts w:ascii="Times New Roman" w:hAnsi="Times New Roman" w:cs="Times New Roman"/>
          <w:sz w:val="24"/>
          <w:szCs w:val="24"/>
        </w:rPr>
        <w:t>y</w:t>
      </w:r>
      <w:r w:rsidRPr="00367916">
        <w:rPr>
          <w:rFonts w:ascii="Times New Roman" w:hAnsi="Times New Roman" w:cs="Times New Roman"/>
          <w:sz w:val="24"/>
          <w:szCs w:val="24"/>
        </w:rPr>
        <w:t xml:space="preserve">o ve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blastokistlerin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kültür ortamında tespit edilmiştir.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Menıcucci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3</w:t>
      </w:r>
      <w:r w:rsidR="000F471C" w:rsidRPr="00367916">
        <w:rPr>
          <w:rFonts w:ascii="Times New Roman" w:hAnsi="Times New Roman" w:cs="Times New Roman"/>
          <w:sz w:val="24"/>
          <w:szCs w:val="24"/>
        </w:rPr>
        <w:t xml:space="preserve">. </w:t>
      </w:r>
      <w:r w:rsidRPr="00367916">
        <w:rPr>
          <w:rFonts w:ascii="Times New Roman" w:hAnsi="Times New Roman" w:cs="Times New Roman"/>
          <w:sz w:val="24"/>
          <w:szCs w:val="24"/>
        </w:rPr>
        <w:t>gün embriyoların kül</w:t>
      </w:r>
      <w:r w:rsidR="00396C2D" w:rsidRPr="00367916">
        <w:rPr>
          <w:rFonts w:ascii="Times New Roman" w:hAnsi="Times New Roman" w:cs="Times New Roman"/>
          <w:sz w:val="24"/>
          <w:szCs w:val="24"/>
        </w:rPr>
        <w:t xml:space="preserve">türlerinde </w:t>
      </w:r>
      <w:proofErr w:type="spellStart"/>
      <w:r w:rsidR="00396C2D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396C2D" w:rsidRPr="00367916">
        <w:rPr>
          <w:rFonts w:ascii="Times New Roman" w:hAnsi="Times New Roman" w:cs="Times New Roman"/>
          <w:sz w:val="24"/>
          <w:szCs w:val="24"/>
        </w:rPr>
        <w:t xml:space="preserve">- G’ </w:t>
      </w:r>
      <w:r w:rsidRPr="00367916">
        <w:rPr>
          <w:rFonts w:ascii="Times New Roman" w:hAnsi="Times New Roman" w:cs="Times New Roman"/>
          <w:sz w:val="24"/>
          <w:szCs w:val="24"/>
        </w:rPr>
        <w:t xml:space="preserve">i ilk tespit eden araştırmacı olmuştur.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Fuzzi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arkadaşları  3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. </w:t>
      </w:r>
      <w:r w:rsidR="00396C2D" w:rsidRPr="00367916">
        <w:rPr>
          <w:rFonts w:ascii="Times New Roman" w:hAnsi="Times New Roman" w:cs="Times New Roman"/>
          <w:sz w:val="24"/>
          <w:szCs w:val="24"/>
        </w:rPr>
        <w:t>g</w:t>
      </w:r>
      <w:r w:rsidRPr="00367916">
        <w:rPr>
          <w:rFonts w:ascii="Times New Roman" w:hAnsi="Times New Roman" w:cs="Times New Roman"/>
          <w:sz w:val="24"/>
          <w:szCs w:val="24"/>
        </w:rPr>
        <w:t>ün embriy</w:t>
      </w:r>
      <w:r w:rsidR="00396C2D" w:rsidRPr="00367916">
        <w:rPr>
          <w:rFonts w:ascii="Times New Roman" w:hAnsi="Times New Roman" w:cs="Times New Roman"/>
          <w:sz w:val="24"/>
          <w:szCs w:val="24"/>
        </w:rPr>
        <w:t xml:space="preserve">oların kültürlerinde </w:t>
      </w:r>
      <w:proofErr w:type="spellStart"/>
      <w:r w:rsidR="00396C2D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396C2D" w:rsidRPr="00367916">
        <w:rPr>
          <w:rFonts w:ascii="Times New Roman" w:hAnsi="Times New Roman" w:cs="Times New Roman"/>
          <w:sz w:val="24"/>
          <w:szCs w:val="24"/>
        </w:rPr>
        <w:t xml:space="preserve">- </w:t>
      </w:r>
      <w:r w:rsidRPr="00367916">
        <w:rPr>
          <w:rFonts w:ascii="Times New Roman" w:hAnsi="Times New Roman" w:cs="Times New Roman"/>
          <w:sz w:val="24"/>
          <w:szCs w:val="24"/>
        </w:rPr>
        <w:t>G varlığının embri</w:t>
      </w:r>
      <w:r w:rsidR="00396C2D" w:rsidRPr="00367916">
        <w:rPr>
          <w:rFonts w:ascii="Times New Roman" w:hAnsi="Times New Roman" w:cs="Times New Roman"/>
          <w:sz w:val="24"/>
          <w:szCs w:val="24"/>
        </w:rPr>
        <w:t>y</w:t>
      </w:r>
      <w:r w:rsidRPr="00367916">
        <w:rPr>
          <w:rFonts w:ascii="Times New Roman" w:hAnsi="Times New Roman" w:cs="Times New Roman"/>
          <w:sz w:val="24"/>
          <w:szCs w:val="24"/>
        </w:rPr>
        <w:t xml:space="preserve">oların bölünme hızı ve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implantasyon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p</w:t>
      </w:r>
      <w:r w:rsidR="00396C2D" w:rsidRPr="00367916">
        <w:rPr>
          <w:rFonts w:ascii="Times New Roman" w:hAnsi="Times New Roman" w:cs="Times New Roman"/>
          <w:sz w:val="24"/>
          <w:szCs w:val="24"/>
        </w:rPr>
        <w:t xml:space="preserve">otansiyeli ile </w:t>
      </w:r>
      <w:proofErr w:type="spellStart"/>
      <w:r w:rsidR="00396C2D" w:rsidRPr="00367916">
        <w:rPr>
          <w:rFonts w:ascii="Times New Roman" w:hAnsi="Times New Roman" w:cs="Times New Roman"/>
          <w:sz w:val="24"/>
          <w:szCs w:val="24"/>
        </w:rPr>
        <w:t>korele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 olduğunu göster</w:t>
      </w:r>
      <w:r w:rsidR="00D02E4F" w:rsidRPr="00367916">
        <w:rPr>
          <w:rFonts w:ascii="Times New Roman" w:hAnsi="Times New Roman" w:cs="Times New Roman"/>
          <w:sz w:val="24"/>
          <w:szCs w:val="24"/>
        </w:rPr>
        <w:t>mişlerd</w:t>
      </w:r>
      <w:r w:rsidRPr="00367916">
        <w:rPr>
          <w:rFonts w:ascii="Times New Roman" w:hAnsi="Times New Roman" w:cs="Times New Roman"/>
          <w:sz w:val="24"/>
          <w:szCs w:val="24"/>
        </w:rPr>
        <w:t>ir.</w:t>
      </w:r>
      <w:r w:rsidR="00447B36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Pr="00367916">
        <w:rPr>
          <w:rFonts w:ascii="Times New Roman" w:hAnsi="Times New Roman" w:cs="Times New Roman"/>
          <w:sz w:val="24"/>
          <w:szCs w:val="24"/>
        </w:rPr>
        <w:t xml:space="preserve">2004 </w:t>
      </w:r>
      <w:r w:rsidR="00396C2D" w:rsidRPr="00367916">
        <w:rPr>
          <w:rFonts w:ascii="Times New Roman" w:hAnsi="Times New Roman" w:cs="Times New Roman"/>
          <w:sz w:val="24"/>
          <w:szCs w:val="24"/>
        </w:rPr>
        <w:t>yılında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Hviid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Saita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konseptus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materyalinin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im</w:t>
      </w:r>
      <w:r w:rsidR="00447B36" w:rsidRPr="00367916">
        <w:rPr>
          <w:rFonts w:ascii="Times New Roman" w:hAnsi="Times New Roman" w:cs="Times New Roman"/>
          <w:sz w:val="24"/>
          <w:szCs w:val="24"/>
        </w:rPr>
        <w:t>mün</w:t>
      </w:r>
      <w:proofErr w:type="spellEnd"/>
      <w:r w:rsidR="00447B36" w:rsidRPr="00367916">
        <w:rPr>
          <w:rFonts w:ascii="Times New Roman" w:hAnsi="Times New Roman" w:cs="Times New Roman"/>
          <w:sz w:val="24"/>
          <w:szCs w:val="24"/>
        </w:rPr>
        <w:t xml:space="preserve"> cevaptan korunmasında </w:t>
      </w:r>
      <w:proofErr w:type="spellStart"/>
      <w:r w:rsidR="00447B36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447B36" w:rsidRPr="00367916">
        <w:rPr>
          <w:rFonts w:ascii="Times New Roman" w:hAnsi="Times New Roman" w:cs="Times New Roman"/>
          <w:sz w:val="24"/>
          <w:szCs w:val="24"/>
        </w:rPr>
        <w:t xml:space="preserve">-G’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rolü olduğunu dile getirmişlerdir</w:t>
      </w:r>
      <w:r w:rsidR="00447B36" w:rsidRPr="00367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71F" w:rsidRPr="00367916" w:rsidRDefault="00BF797F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>Bu ç</w:t>
      </w:r>
      <w:r w:rsidR="00192618" w:rsidRPr="00367916">
        <w:rPr>
          <w:rFonts w:ascii="Times New Roman" w:hAnsi="Times New Roman" w:cs="Times New Roman"/>
          <w:sz w:val="24"/>
          <w:szCs w:val="24"/>
        </w:rPr>
        <w:t xml:space="preserve">ok merkezli </w:t>
      </w:r>
      <w:proofErr w:type="gramStart"/>
      <w:r w:rsidR="00192618" w:rsidRPr="00367916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="00192618" w:rsidRPr="00367916">
        <w:rPr>
          <w:rFonts w:ascii="Times New Roman" w:hAnsi="Times New Roman" w:cs="Times New Roman"/>
          <w:sz w:val="24"/>
          <w:szCs w:val="24"/>
        </w:rPr>
        <w:t xml:space="preserve"> çalışmad</w:t>
      </w:r>
      <w:r w:rsidR="009A324F" w:rsidRPr="00367916">
        <w:rPr>
          <w:rFonts w:ascii="Times New Roman" w:hAnsi="Times New Roman" w:cs="Times New Roman"/>
          <w:sz w:val="24"/>
          <w:szCs w:val="24"/>
        </w:rPr>
        <w:t>a</w:t>
      </w:r>
      <w:r w:rsidR="000670A9" w:rsidRPr="00367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0A9" w:rsidRPr="00367916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="000670A9" w:rsidRPr="00367916">
        <w:rPr>
          <w:rFonts w:ascii="Times New Roman" w:hAnsi="Times New Roman" w:cs="Times New Roman"/>
          <w:sz w:val="24"/>
          <w:szCs w:val="24"/>
        </w:rPr>
        <w:t xml:space="preserve"> ortamda çözünür HLA-G </w:t>
      </w:r>
      <w:r w:rsidR="00E117D8" w:rsidRPr="00367916">
        <w:rPr>
          <w:rFonts w:ascii="Times New Roman" w:hAnsi="Times New Roman" w:cs="Times New Roman"/>
          <w:sz w:val="24"/>
          <w:szCs w:val="24"/>
        </w:rPr>
        <w:t xml:space="preserve">varlığının </w:t>
      </w:r>
      <w:proofErr w:type="spellStart"/>
      <w:r w:rsidR="000670A9" w:rsidRPr="00367916">
        <w:rPr>
          <w:rFonts w:ascii="Times New Roman" w:hAnsi="Times New Roman" w:cs="Times New Roman"/>
          <w:sz w:val="24"/>
          <w:szCs w:val="24"/>
        </w:rPr>
        <w:t>implantasyon</w:t>
      </w:r>
      <w:proofErr w:type="spellEnd"/>
      <w:r w:rsidR="000670A9" w:rsidRPr="00367916">
        <w:rPr>
          <w:rFonts w:ascii="Times New Roman" w:hAnsi="Times New Roman" w:cs="Times New Roman"/>
          <w:sz w:val="24"/>
          <w:szCs w:val="24"/>
        </w:rPr>
        <w:t xml:space="preserve"> ve gebelik oranlarına etkisinin olup olmadığı</w:t>
      </w:r>
      <w:r w:rsidR="00343A4E" w:rsidRPr="00367916">
        <w:rPr>
          <w:rFonts w:ascii="Times New Roman" w:hAnsi="Times New Roman" w:cs="Times New Roman"/>
          <w:sz w:val="24"/>
          <w:szCs w:val="24"/>
        </w:rPr>
        <w:t xml:space="preserve"> araştırıldı.</w:t>
      </w:r>
      <w:r w:rsidR="00E117D8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BB429E" w:rsidRPr="00367916">
        <w:rPr>
          <w:rFonts w:ascii="Times New Roman" w:hAnsi="Times New Roman" w:cs="Times New Roman"/>
          <w:sz w:val="24"/>
          <w:szCs w:val="24"/>
        </w:rPr>
        <w:t xml:space="preserve">Altı sertifikalı </w:t>
      </w:r>
      <w:proofErr w:type="spellStart"/>
      <w:r w:rsidR="00BB429E" w:rsidRPr="00367916">
        <w:rPr>
          <w:rFonts w:ascii="Times New Roman" w:hAnsi="Times New Roman" w:cs="Times New Roman"/>
          <w:sz w:val="24"/>
          <w:szCs w:val="24"/>
        </w:rPr>
        <w:lastRenderedPageBreak/>
        <w:t>invitro</w:t>
      </w:r>
      <w:proofErr w:type="spellEnd"/>
      <w:r w:rsidR="00BB429E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9E" w:rsidRPr="00367916">
        <w:rPr>
          <w:rFonts w:ascii="Times New Roman" w:hAnsi="Times New Roman" w:cs="Times New Roman"/>
          <w:sz w:val="24"/>
          <w:szCs w:val="24"/>
        </w:rPr>
        <w:t>fertilizasyon</w:t>
      </w:r>
      <w:proofErr w:type="spellEnd"/>
      <w:r w:rsidR="00BB429E" w:rsidRPr="00367916">
        <w:rPr>
          <w:rFonts w:ascii="Times New Roman" w:hAnsi="Times New Roman" w:cs="Times New Roman"/>
          <w:sz w:val="24"/>
          <w:szCs w:val="24"/>
        </w:rPr>
        <w:t xml:space="preserve"> (IVF) </w:t>
      </w:r>
      <w:r w:rsidR="008067D6" w:rsidRPr="00367916">
        <w:rPr>
          <w:rFonts w:ascii="Times New Roman" w:hAnsi="Times New Roman" w:cs="Times New Roman"/>
          <w:sz w:val="24"/>
          <w:szCs w:val="24"/>
        </w:rPr>
        <w:t>ünitesinde 2040 hasta</w:t>
      </w:r>
      <w:r w:rsidR="007178DB" w:rsidRPr="00367916">
        <w:rPr>
          <w:rFonts w:ascii="Times New Roman" w:hAnsi="Times New Roman" w:cs="Times New Roman"/>
          <w:sz w:val="24"/>
          <w:szCs w:val="24"/>
        </w:rPr>
        <w:t>ya uygulanan ICSI’</w:t>
      </w:r>
      <w:r w:rsidR="00C96E6A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DB" w:rsidRPr="00367916">
        <w:rPr>
          <w:rFonts w:ascii="Times New Roman" w:hAnsi="Times New Roman" w:cs="Times New Roman"/>
          <w:sz w:val="24"/>
          <w:szCs w:val="24"/>
        </w:rPr>
        <w:t>lerden</w:t>
      </w:r>
      <w:proofErr w:type="spellEnd"/>
      <w:r w:rsidR="007178DB" w:rsidRPr="00367916">
        <w:rPr>
          <w:rFonts w:ascii="Times New Roman" w:hAnsi="Times New Roman" w:cs="Times New Roman"/>
          <w:sz w:val="24"/>
          <w:szCs w:val="24"/>
        </w:rPr>
        <w:t xml:space="preserve"> elde edilen </w:t>
      </w:r>
      <w:r w:rsidR="008067D6" w:rsidRPr="00367916">
        <w:rPr>
          <w:rFonts w:ascii="Times New Roman" w:hAnsi="Times New Roman" w:cs="Times New Roman"/>
          <w:sz w:val="24"/>
          <w:szCs w:val="24"/>
        </w:rPr>
        <w:t>embriyolar</w:t>
      </w:r>
      <w:r w:rsidR="00BB0216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7178DB" w:rsidRPr="00367916">
        <w:rPr>
          <w:rFonts w:ascii="Times New Roman" w:hAnsi="Times New Roman" w:cs="Times New Roman"/>
          <w:sz w:val="24"/>
          <w:szCs w:val="24"/>
        </w:rPr>
        <w:t xml:space="preserve">çalışmaya </w:t>
      </w:r>
      <w:proofErr w:type="gramStart"/>
      <w:r w:rsidR="007178DB" w:rsidRPr="0036791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7178DB" w:rsidRPr="00367916">
        <w:rPr>
          <w:rFonts w:ascii="Times New Roman" w:hAnsi="Times New Roman" w:cs="Times New Roman"/>
          <w:sz w:val="24"/>
          <w:szCs w:val="24"/>
        </w:rPr>
        <w:t xml:space="preserve"> edil</w:t>
      </w:r>
      <w:r w:rsidR="00343A4E" w:rsidRPr="00367916">
        <w:rPr>
          <w:rFonts w:ascii="Times New Roman" w:hAnsi="Times New Roman" w:cs="Times New Roman"/>
          <w:sz w:val="24"/>
          <w:szCs w:val="24"/>
        </w:rPr>
        <w:t xml:space="preserve">di, </w:t>
      </w:r>
      <w:r w:rsidRPr="00367916">
        <w:rPr>
          <w:rFonts w:ascii="Times New Roman" w:hAnsi="Times New Roman" w:cs="Times New Roman"/>
          <w:sz w:val="24"/>
          <w:szCs w:val="24"/>
        </w:rPr>
        <w:t xml:space="preserve">IVF öncesi tüm hastalara 1-3 haftalık oral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kontraseptif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kullanımı sonrası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Lupron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desteği ile uzun protokol uygulan</w:t>
      </w:r>
      <w:r w:rsidR="00C96E6A" w:rsidRPr="00367916">
        <w:rPr>
          <w:rFonts w:ascii="Times New Roman" w:hAnsi="Times New Roman" w:cs="Times New Roman"/>
          <w:sz w:val="24"/>
          <w:szCs w:val="24"/>
        </w:rPr>
        <w:t>dı</w:t>
      </w:r>
      <w:r w:rsidR="00343A4E" w:rsidRPr="00367916">
        <w:rPr>
          <w:rFonts w:ascii="Times New Roman" w:hAnsi="Times New Roman" w:cs="Times New Roman"/>
          <w:sz w:val="24"/>
          <w:szCs w:val="24"/>
        </w:rPr>
        <w:t>.</w:t>
      </w:r>
    </w:p>
    <w:p w:rsidR="00990AAC" w:rsidRPr="00367916" w:rsidRDefault="004454A3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916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-FSH (225</w:t>
      </w:r>
      <w:r w:rsidR="00C96E6A" w:rsidRPr="00367916">
        <w:rPr>
          <w:rFonts w:ascii="Times New Roman" w:hAnsi="Times New Roman" w:cs="Times New Roman"/>
          <w:sz w:val="24"/>
          <w:szCs w:val="24"/>
        </w:rPr>
        <w:t xml:space="preserve">-450 İU/Gün ) ile </w:t>
      </w:r>
      <w:proofErr w:type="spellStart"/>
      <w:r w:rsidR="00C96E6A" w:rsidRPr="00367916">
        <w:rPr>
          <w:rFonts w:ascii="Times New Roman" w:hAnsi="Times New Roman" w:cs="Times New Roman"/>
          <w:sz w:val="24"/>
          <w:szCs w:val="24"/>
        </w:rPr>
        <w:t>follikul</w:t>
      </w:r>
      <w:proofErr w:type="spellEnd"/>
      <w:r w:rsidR="00C96E6A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6A" w:rsidRPr="00367916"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 w:rsidR="00C96E6A" w:rsidRPr="00367916">
        <w:rPr>
          <w:rFonts w:ascii="Times New Roman" w:hAnsi="Times New Roman" w:cs="Times New Roman"/>
          <w:sz w:val="24"/>
          <w:szCs w:val="24"/>
        </w:rPr>
        <w:t xml:space="preserve"> yapılıp en az 2 </w:t>
      </w:r>
      <w:proofErr w:type="spellStart"/>
      <w:r w:rsidR="00C96E6A" w:rsidRPr="00367916">
        <w:rPr>
          <w:rFonts w:ascii="Times New Roman" w:hAnsi="Times New Roman" w:cs="Times New Roman"/>
          <w:sz w:val="24"/>
          <w:szCs w:val="24"/>
        </w:rPr>
        <w:t>follikü</w:t>
      </w:r>
      <w:r w:rsidRPr="0036791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3D13BF" w:rsidRPr="00367916">
        <w:rPr>
          <w:rFonts w:ascii="Times New Roman" w:hAnsi="Times New Roman" w:cs="Times New Roman"/>
          <w:sz w:val="24"/>
          <w:szCs w:val="24"/>
        </w:rPr>
        <w:t>≥</w:t>
      </w:r>
      <w:r w:rsidRPr="00367916">
        <w:rPr>
          <w:rFonts w:ascii="Times New Roman" w:hAnsi="Times New Roman" w:cs="Times New Roman"/>
          <w:sz w:val="24"/>
          <w:szCs w:val="24"/>
        </w:rPr>
        <w:t>18 mm</w:t>
      </w:r>
      <w:r w:rsidR="00F22E9E" w:rsidRPr="00367916">
        <w:rPr>
          <w:rFonts w:ascii="Times New Roman" w:hAnsi="Times New Roman" w:cs="Times New Roman"/>
          <w:sz w:val="24"/>
          <w:szCs w:val="24"/>
        </w:rPr>
        <w:t xml:space="preserve"> ve diğer yarısı</w:t>
      </w:r>
      <w:r w:rsidR="003D13BF" w:rsidRPr="00367916">
        <w:rPr>
          <w:rFonts w:ascii="Times New Roman" w:hAnsi="Times New Roman" w:cs="Times New Roman"/>
          <w:sz w:val="24"/>
          <w:szCs w:val="24"/>
        </w:rPr>
        <w:t xml:space="preserve"> ≥</w:t>
      </w:r>
      <w:r w:rsidR="00F22E9E" w:rsidRPr="00367916">
        <w:rPr>
          <w:rFonts w:ascii="Times New Roman" w:hAnsi="Times New Roman" w:cs="Times New Roman"/>
          <w:sz w:val="24"/>
          <w:szCs w:val="24"/>
        </w:rPr>
        <w:t xml:space="preserve"> 15 mm</w:t>
      </w:r>
      <w:r w:rsidRPr="00367916">
        <w:rPr>
          <w:rFonts w:ascii="Times New Roman" w:hAnsi="Times New Roman" w:cs="Times New Roman"/>
          <w:sz w:val="24"/>
          <w:szCs w:val="24"/>
        </w:rPr>
        <w:t xml:space="preserve"> olduğunda </w:t>
      </w:r>
      <w:proofErr w:type="spellStart"/>
      <w:r w:rsidR="00343A4E" w:rsidRPr="00367916">
        <w:rPr>
          <w:rFonts w:ascii="Times New Roman" w:hAnsi="Times New Roman" w:cs="Times New Roman"/>
          <w:sz w:val="24"/>
          <w:szCs w:val="24"/>
        </w:rPr>
        <w:t>ovulasyon</w:t>
      </w:r>
      <w:proofErr w:type="spellEnd"/>
      <w:r w:rsidR="00343A4E" w:rsidRPr="00367916">
        <w:rPr>
          <w:rFonts w:ascii="Times New Roman" w:hAnsi="Times New Roman" w:cs="Times New Roman"/>
          <w:sz w:val="24"/>
          <w:szCs w:val="24"/>
        </w:rPr>
        <w:t xml:space="preserve"> tetiği çekilerek</w:t>
      </w:r>
      <w:r w:rsidR="00BF797F" w:rsidRPr="00367916">
        <w:rPr>
          <w:rFonts w:ascii="Times New Roman" w:hAnsi="Times New Roman" w:cs="Times New Roman"/>
          <w:sz w:val="24"/>
          <w:szCs w:val="24"/>
        </w:rPr>
        <w:t>, o</w:t>
      </w:r>
      <w:r w:rsidR="00F22E9E" w:rsidRPr="00367916">
        <w:rPr>
          <w:rFonts w:ascii="Times New Roman" w:hAnsi="Times New Roman" w:cs="Times New Roman"/>
          <w:sz w:val="24"/>
          <w:szCs w:val="24"/>
        </w:rPr>
        <w:t xml:space="preserve">ositler </w:t>
      </w:r>
      <w:proofErr w:type="spellStart"/>
      <w:r w:rsidR="00F22E9E" w:rsidRPr="00367916">
        <w:rPr>
          <w:rFonts w:ascii="Times New Roman" w:hAnsi="Times New Roman" w:cs="Times New Roman"/>
          <w:sz w:val="24"/>
          <w:szCs w:val="24"/>
        </w:rPr>
        <w:t>transvajinal</w:t>
      </w:r>
      <w:proofErr w:type="spellEnd"/>
      <w:r w:rsidR="00F22E9E" w:rsidRPr="00367916">
        <w:rPr>
          <w:rFonts w:ascii="Times New Roman" w:hAnsi="Times New Roman" w:cs="Times New Roman"/>
          <w:sz w:val="24"/>
          <w:szCs w:val="24"/>
        </w:rPr>
        <w:t xml:space="preserve"> USG</w:t>
      </w:r>
      <w:r w:rsidR="00343A4E" w:rsidRPr="00367916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="00343A4E" w:rsidRPr="00367916">
        <w:rPr>
          <w:rFonts w:ascii="Times New Roman" w:hAnsi="Times New Roman" w:cs="Times New Roman"/>
          <w:sz w:val="24"/>
          <w:szCs w:val="24"/>
        </w:rPr>
        <w:t>34.5’inci</w:t>
      </w:r>
      <w:proofErr w:type="gramEnd"/>
      <w:r w:rsidR="00343A4E" w:rsidRPr="00367916">
        <w:rPr>
          <w:rFonts w:ascii="Times New Roman" w:hAnsi="Times New Roman" w:cs="Times New Roman"/>
          <w:sz w:val="24"/>
          <w:szCs w:val="24"/>
        </w:rPr>
        <w:t xml:space="preserve"> saatte toplandı. T</w:t>
      </w:r>
      <w:r w:rsidRPr="00367916">
        <w:rPr>
          <w:rFonts w:ascii="Times New Roman" w:hAnsi="Times New Roman" w:cs="Times New Roman"/>
          <w:sz w:val="24"/>
          <w:szCs w:val="24"/>
        </w:rPr>
        <w:t xml:space="preserve">üm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metafaz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II oositlere 4-6 sonra ICSI işle</w:t>
      </w:r>
      <w:r w:rsidR="00BF797F" w:rsidRPr="00367916">
        <w:rPr>
          <w:rFonts w:ascii="Times New Roman" w:hAnsi="Times New Roman" w:cs="Times New Roman"/>
          <w:sz w:val="24"/>
          <w:szCs w:val="24"/>
        </w:rPr>
        <w:t>mi uygulan</w:t>
      </w:r>
      <w:r w:rsidR="00343A4E" w:rsidRPr="00367916">
        <w:rPr>
          <w:rFonts w:ascii="Times New Roman" w:hAnsi="Times New Roman" w:cs="Times New Roman"/>
          <w:sz w:val="24"/>
          <w:szCs w:val="24"/>
        </w:rPr>
        <w:t>dı ve ardından kültür ortamına alındı.</w:t>
      </w:r>
      <w:r w:rsidR="00CE4A33" w:rsidRPr="00367916">
        <w:rPr>
          <w:rFonts w:ascii="Times New Roman" w:hAnsi="Times New Roman" w:cs="Times New Roman"/>
          <w:sz w:val="24"/>
          <w:szCs w:val="24"/>
        </w:rPr>
        <w:t xml:space="preserve"> Embriyolar ICSI sonrası 72. saate </w:t>
      </w:r>
      <w:proofErr w:type="gramStart"/>
      <w:r w:rsidR="00CE4A33" w:rsidRPr="00367916">
        <w:rPr>
          <w:rFonts w:ascii="Times New Roman" w:hAnsi="Times New Roman" w:cs="Times New Roman"/>
          <w:sz w:val="24"/>
          <w:szCs w:val="24"/>
        </w:rPr>
        <w:t>kadar  GES</w:t>
      </w:r>
      <w:proofErr w:type="gramEnd"/>
      <w:r w:rsidR="00CE4A33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A33" w:rsidRPr="00367916">
        <w:rPr>
          <w:rFonts w:ascii="Times New Roman" w:hAnsi="Times New Roman" w:cs="Times New Roman"/>
          <w:sz w:val="24"/>
          <w:szCs w:val="24"/>
        </w:rPr>
        <w:t>skorlamasına</w:t>
      </w:r>
      <w:proofErr w:type="spellEnd"/>
      <w:r w:rsidR="00CE4A33" w:rsidRPr="00367916">
        <w:rPr>
          <w:rFonts w:ascii="Times New Roman" w:hAnsi="Times New Roman" w:cs="Times New Roman"/>
          <w:sz w:val="24"/>
          <w:szCs w:val="24"/>
        </w:rPr>
        <w:t xml:space="preserve"> göre incelendi. </w:t>
      </w:r>
    </w:p>
    <w:p w:rsidR="00990AAC" w:rsidRPr="00367916" w:rsidRDefault="00990AAC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 xml:space="preserve">Tüm merkezlerde kontrollü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ovaryan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hiperstimülasyon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, yumurta toplama işlemi ve embriyo transferi ay</w:t>
      </w:r>
      <w:r w:rsidR="00C96E6A" w:rsidRPr="00367916">
        <w:rPr>
          <w:rFonts w:ascii="Times New Roman" w:hAnsi="Times New Roman" w:cs="Times New Roman"/>
          <w:sz w:val="24"/>
          <w:szCs w:val="24"/>
        </w:rPr>
        <w:t xml:space="preserve">nı </w:t>
      </w:r>
      <w:proofErr w:type="spellStart"/>
      <w:r w:rsidR="00C96E6A" w:rsidRPr="00367916">
        <w:rPr>
          <w:rFonts w:ascii="Times New Roman" w:hAnsi="Times New Roman" w:cs="Times New Roman"/>
          <w:sz w:val="24"/>
          <w:szCs w:val="24"/>
        </w:rPr>
        <w:t>klinisyen</w:t>
      </w:r>
      <w:proofErr w:type="spellEnd"/>
      <w:r w:rsidR="00C96E6A" w:rsidRPr="00367916">
        <w:rPr>
          <w:rFonts w:ascii="Times New Roman" w:hAnsi="Times New Roman" w:cs="Times New Roman"/>
          <w:sz w:val="24"/>
          <w:szCs w:val="24"/>
        </w:rPr>
        <w:t xml:space="preserve"> tarafından yapıldı</w:t>
      </w:r>
      <w:r w:rsidRPr="00367916">
        <w:rPr>
          <w:rFonts w:ascii="Times New Roman" w:hAnsi="Times New Roman" w:cs="Times New Roman"/>
          <w:sz w:val="24"/>
          <w:szCs w:val="24"/>
        </w:rPr>
        <w:t xml:space="preserve">, çalışmaya alınan hastaların yaşlarına bakılmaksızın embriyo kültürleri HLA-G’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pozitif ve negati</w:t>
      </w:r>
      <w:r w:rsidR="00C96E6A" w:rsidRPr="00367916">
        <w:rPr>
          <w:rFonts w:ascii="Times New Roman" w:hAnsi="Times New Roman" w:cs="Times New Roman"/>
          <w:sz w:val="24"/>
          <w:szCs w:val="24"/>
        </w:rPr>
        <w:t>fliğine göre değerlendirildi</w:t>
      </w:r>
      <w:r w:rsidRPr="00367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-G tüm kliniklerde ICSI sonrası 48. saatte embriyo kültüründe bakıl</w:t>
      </w:r>
      <w:r w:rsidR="00E95E3A" w:rsidRPr="00367916">
        <w:rPr>
          <w:rFonts w:ascii="Times New Roman" w:hAnsi="Times New Roman" w:cs="Times New Roman"/>
          <w:sz w:val="24"/>
          <w:szCs w:val="24"/>
        </w:rPr>
        <w:t>arak pozitif bulunanlar 3. gün transfer edildi</w:t>
      </w:r>
      <w:r w:rsidRPr="00367916">
        <w:rPr>
          <w:rFonts w:ascii="Times New Roman" w:hAnsi="Times New Roman" w:cs="Times New Roman"/>
          <w:sz w:val="24"/>
          <w:szCs w:val="24"/>
        </w:rPr>
        <w:t>.</w:t>
      </w:r>
    </w:p>
    <w:p w:rsidR="00990AAC" w:rsidRPr="00367916" w:rsidRDefault="00990AAC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 xml:space="preserve">Embriyoyu çevreleyen kültür ortamında eksprese olan HLA-G’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optik yoğunluğu 0.190 -0.006 (geometrik ortalama) aralığında ise pozitif ve bu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dansite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aralığının dışında is</w:t>
      </w:r>
      <w:r w:rsidR="00E95E3A" w:rsidRPr="00367916">
        <w:rPr>
          <w:rFonts w:ascii="Times New Roman" w:hAnsi="Times New Roman" w:cs="Times New Roman"/>
          <w:sz w:val="24"/>
          <w:szCs w:val="24"/>
        </w:rPr>
        <w:t>e HLA-G negatif kabul edildi</w:t>
      </w:r>
      <w:r w:rsidRPr="00367916">
        <w:rPr>
          <w:rFonts w:ascii="Times New Roman" w:hAnsi="Times New Roman" w:cs="Times New Roman"/>
          <w:sz w:val="24"/>
          <w:szCs w:val="24"/>
        </w:rPr>
        <w:t xml:space="preserve">. Embriyonun etrafındaki kültür ortamında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-G salınımını tespit etmek için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kemiluminesans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enzim bağlantılı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immunosorbent</w:t>
      </w:r>
      <w:proofErr w:type="spellEnd"/>
      <w:r w:rsidR="00E95E3A" w:rsidRPr="00367916">
        <w:rPr>
          <w:rFonts w:ascii="Times New Roman" w:hAnsi="Times New Roman" w:cs="Times New Roman"/>
          <w:sz w:val="24"/>
          <w:szCs w:val="24"/>
        </w:rPr>
        <w:t xml:space="preserve"> kullanıldı</w:t>
      </w:r>
      <w:r w:rsidRPr="00367916">
        <w:rPr>
          <w:rFonts w:ascii="Times New Roman" w:hAnsi="Times New Roman" w:cs="Times New Roman"/>
          <w:sz w:val="24"/>
          <w:szCs w:val="24"/>
        </w:rPr>
        <w:t xml:space="preserve">, transfer için embriyo seçimi; pozitif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-G ve GES skoru &gt; 70 olanlar veya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-G sonucu negatif ise embriyo morfolojisi</w:t>
      </w:r>
      <w:r w:rsidR="001A6E99" w:rsidRPr="00367916">
        <w:rPr>
          <w:rFonts w:ascii="Times New Roman" w:hAnsi="Times New Roman" w:cs="Times New Roman"/>
          <w:sz w:val="24"/>
          <w:szCs w:val="24"/>
        </w:rPr>
        <w:t>ne göre yapıldı</w:t>
      </w:r>
      <w:r w:rsidRPr="00367916">
        <w:rPr>
          <w:rFonts w:ascii="Times New Roman" w:hAnsi="Times New Roman" w:cs="Times New Roman"/>
          <w:sz w:val="24"/>
          <w:szCs w:val="24"/>
        </w:rPr>
        <w:t xml:space="preserve">. Tüm kliniklerde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-G pozitifliği ile devam eden gebelik oranları arasında ilişki tespit edilirken, embriyo transferi,</w:t>
      </w:r>
      <w:r w:rsidR="001A6E99" w:rsidRPr="00367916">
        <w:rPr>
          <w:rFonts w:ascii="Times New Roman" w:hAnsi="Times New Roman" w:cs="Times New Roman"/>
          <w:sz w:val="24"/>
          <w:szCs w:val="24"/>
        </w:rPr>
        <w:t xml:space="preserve"> kliniklerin tercihine göre 3. g</w:t>
      </w:r>
      <w:r w:rsidRPr="00367916">
        <w:rPr>
          <w:rFonts w:ascii="Times New Roman" w:hAnsi="Times New Roman" w:cs="Times New Roman"/>
          <w:sz w:val="24"/>
          <w:szCs w:val="24"/>
        </w:rPr>
        <w:t xml:space="preserve">ün (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ICSI’den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70-72 saat sonra) veya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blastokist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transferi (84-96 saat sonra)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ultrason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 eşliğinde, Wallace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k</w:t>
      </w:r>
      <w:r w:rsidR="001A6E99" w:rsidRPr="00367916">
        <w:rPr>
          <w:rFonts w:ascii="Times New Roman" w:hAnsi="Times New Roman" w:cs="Times New Roman"/>
          <w:sz w:val="24"/>
          <w:szCs w:val="24"/>
        </w:rPr>
        <w:t>ateteri</w:t>
      </w:r>
      <w:proofErr w:type="spellEnd"/>
      <w:r w:rsidR="001A6E99" w:rsidRPr="00367916">
        <w:rPr>
          <w:rFonts w:ascii="Times New Roman" w:hAnsi="Times New Roman" w:cs="Times New Roman"/>
          <w:sz w:val="24"/>
          <w:szCs w:val="24"/>
        </w:rPr>
        <w:t xml:space="preserve"> kullanılarak yapıldı</w:t>
      </w:r>
      <w:r w:rsidRPr="00367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AAC" w:rsidRPr="00367916" w:rsidRDefault="00990AAC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 xml:space="preserve">Gebelik testi; serum </w:t>
      </w:r>
      <w:r w:rsidR="001A6E99" w:rsidRPr="00367916">
        <w:rPr>
          <w:rFonts w:ascii="Times New Roman" w:hAnsi="Times New Roman" w:cs="Times New Roman"/>
          <w:sz w:val="24"/>
          <w:szCs w:val="24"/>
        </w:rPr>
        <w:t>β-</w:t>
      </w:r>
      <w:r w:rsidRPr="00367916">
        <w:rPr>
          <w:rFonts w:ascii="Times New Roman" w:hAnsi="Times New Roman" w:cs="Times New Roman"/>
          <w:sz w:val="24"/>
          <w:szCs w:val="24"/>
        </w:rPr>
        <w:t>HCG seviyeleri yumurta toplama sonrası</w:t>
      </w:r>
      <w:r w:rsidR="001A6E99" w:rsidRPr="00367916">
        <w:rPr>
          <w:rFonts w:ascii="Times New Roman" w:hAnsi="Times New Roman" w:cs="Times New Roman"/>
          <w:sz w:val="24"/>
          <w:szCs w:val="24"/>
        </w:rPr>
        <w:t xml:space="preserve"> 11-13. günlerde bakıldı</w:t>
      </w:r>
      <w:r w:rsidRPr="00367916">
        <w:rPr>
          <w:rFonts w:ascii="Times New Roman" w:hAnsi="Times New Roman" w:cs="Times New Roman"/>
          <w:sz w:val="24"/>
          <w:szCs w:val="24"/>
        </w:rPr>
        <w:t xml:space="preserve">, &gt; 5 ünite çıkıp ikiye katlanan değerler pozitif </w:t>
      </w:r>
      <w:r w:rsidR="001A6E99" w:rsidRPr="00367916">
        <w:rPr>
          <w:rFonts w:ascii="Times New Roman" w:hAnsi="Times New Roman" w:cs="Times New Roman"/>
          <w:sz w:val="24"/>
          <w:szCs w:val="24"/>
        </w:rPr>
        <w:t>kabul edildi</w:t>
      </w:r>
      <w:r w:rsidRPr="00367916">
        <w:rPr>
          <w:rFonts w:ascii="Times New Roman" w:hAnsi="Times New Roman" w:cs="Times New Roman"/>
          <w:sz w:val="24"/>
          <w:szCs w:val="24"/>
        </w:rPr>
        <w:t xml:space="preserve">. Gebelikler, kimyasal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transfer sonrası 10. günde pozitif  β-HCG, klinik gebelik (kese+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kalp atımı) </w:t>
      </w:r>
      <w:r w:rsidR="001A6E99" w:rsidRPr="00367916">
        <w:rPr>
          <w:rFonts w:ascii="Times New Roman" w:hAnsi="Times New Roman" w:cs="Times New Roman"/>
          <w:sz w:val="24"/>
          <w:szCs w:val="24"/>
        </w:rPr>
        <w:t>ve devam eden gebelik ( 10-12. g</w:t>
      </w:r>
      <w:r w:rsidRPr="00367916">
        <w:rPr>
          <w:rFonts w:ascii="Times New Roman" w:hAnsi="Times New Roman" w:cs="Times New Roman"/>
          <w:sz w:val="24"/>
          <w:szCs w:val="24"/>
        </w:rPr>
        <w:t>ebelik haftası) olarak sın</w:t>
      </w:r>
      <w:r w:rsidR="001A6E99" w:rsidRPr="00367916">
        <w:rPr>
          <w:rFonts w:ascii="Times New Roman" w:hAnsi="Times New Roman" w:cs="Times New Roman"/>
          <w:sz w:val="24"/>
          <w:szCs w:val="24"/>
        </w:rPr>
        <w:t>ıflandırıldı</w:t>
      </w:r>
      <w:r w:rsidRPr="00367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AAC" w:rsidRPr="00367916" w:rsidRDefault="00990AAC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0AAC" w:rsidRPr="00367916" w:rsidRDefault="00990AAC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107C" w:rsidRPr="00367916" w:rsidRDefault="00CE4A33" w:rsidP="006C4361">
      <w:pPr>
        <w:pStyle w:val="AralkYok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367916">
        <w:rPr>
          <w:rFonts w:ascii="Times New Roman" w:hAnsi="Times New Roman" w:cs="Times New Roman"/>
          <w:sz w:val="24"/>
          <w:szCs w:val="24"/>
        </w:rPr>
        <w:t>Tüm embriyolar birbirinden ayrı olarak 35 ml miktarındaki PI (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Irvine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367916">
        <w:rPr>
          <w:rFonts w:ascii="Times New Roman" w:hAnsi="Times New Roman" w:cs="Times New Roman"/>
          <w:sz w:val="24"/>
          <w:szCs w:val="24"/>
        </w:rPr>
        <w:t>solusyonu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 içerisinde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 % 10’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serum desteğiyle kültüre edildi. ICSI sonrası 44-46. saatlerde embriyoyu çevreleyen kültür ortamının optik yoğunluğuna b</w:t>
      </w:r>
      <w:r w:rsidR="009F7209" w:rsidRPr="00367916">
        <w:rPr>
          <w:rFonts w:ascii="Times New Roman" w:hAnsi="Times New Roman" w:cs="Times New Roman"/>
          <w:sz w:val="24"/>
          <w:szCs w:val="24"/>
        </w:rPr>
        <w:t xml:space="preserve">akılarak </w:t>
      </w:r>
      <w:proofErr w:type="spellStart"/>
      <w:r w:rsidR="009F7209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9F7209" w:rsidRPr="00367916">
        <w:rPr>
          <w:rFonts w:ascii="Times New Roman" w:hAnsi="Times New Roman" w:cs="Times New Roman"/>
          <w:sz w:val="24"/>
          <w:szCs w:val="24"/>
        </w:rPr>
        <w:t xml:space="preserve">-G tespiti yapıldı. </w:t>
      </w:r>
      <w:r w:rsidR="00C44AF0" w:rsidRPr="00367916">
        <w:rPr>
          <w:rFonts w:ascii="Times New Roman" w:hAnsi="Times New Roman" w:cs="Times New Roman"/>
          <w:sz w:val="24"/>
          <w:szCs w:val="24"/>
        </w:rPr>
        <w:t>Kül</w:t>
      </w:r>
      <w:r w:rsidRPr="00367916">
        <w:rPr>
          <w:rFonts w:ascii="Times New Roman" w:hAnsi="Times New Roman" w:cs="Times New Roman"/>
          <w:sz w:val="24"/>
          <w:szCs w:val="24"/>
        </w:rPr>
        <w:t>tür ortamında elde edilen bu solüsyondan 0</w:t>
      </w:r>
      <w:r w:rsidR="00C44AF0" w:rsidRPr="00367916">
        <w:rPr>
          <w:rFonts w:ascii="Times New Roman" w:hAnsi="Times New Roman" w:cs="Times New Roman"/>
          <w:sz w:val="24"/>
          <w:szCs w:val="24"/>
        </w:rPr>
        <w:t xml:space="preserve">.5 ml örnekler </w:t>
      </w:r>
      <w:proofErr w:type="spellStart"/>
      <w:r w:rsidR="00C44AF0" w:rsidRPr="00367916">
        <w:rPr>
          <w:rFonts w:ascii="Times New Roman" w:hAnsi="Times New Roman" w:cs="Times New Roman"/>
          <w:sz w:val="24"/>
          <w:szCs w:val="24"/>
        </w:rPr>
        <w:lastRenderedPageBreak/>
        <w:t>mikrosantrifüj</w:t>
      </w:r>
      <w:proofErr w:type="spellEnd"/>
      <w:r w:rsidR="00C44AF0" w:rsidRPr="00367916">
        <w:rPr>
          <w:rFonts w:ascii="Times New Roman" w:hAnsi="Times New Roman" w:cs="Times New Roman"/>
          <w:sz w:val="24"/>
          <w:szCs w:val="24"/>
        </w:rPr>
        <w:t xml:space="preserve"> tü</w:t>
      </w:r>
      <w:r w:rsidRPr="00367916">
        <w:rPr>
          <w:rFonts w:ascii="Times New Roman" w:hAnsi="Times New Roman" w:cs="Times New Roman"/>
          <w:sz w:val="24"/>
          <w:szCs w:val="24"/>
        </w:rPr>
        <w:t xml:space="preserve">plerine alınıp -20 derecede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donduru</w:t>
      </w:r>
      <w:r w:rsidR="00FE0EB9" w:rsidRPr="00367916">
        <w:rPr>
          <w:rFonts w:ascii="Times New Roman" w:hAnsi="Times New Roman" w:cs="Times New Roman"/>
          <w:sz w:val="24"/>
          <w:szCs w:val="24"/>
        </w:rPr>
        <w:t>larak  ELİSA</w:t>
      </w:r>
      <w:proofErr w:type="gramEnd"/>
      <w:r w:rsidR="00FE0EB9" w:rsidRPr="00367916">
        <w:rPr>
          <w:rFonts w:ascii="Times New Roman" w:hAnsi="Times New Roman" w:cs="Times New Roman"/>
          <w:sz w:val="24"/>
          <w:szCs w:val="24"/>
        </w:rPr>
        <w:t xml:space="preserve"> yöntemi ile  </w:t>
      </w:r>
      <w:proofErr w:type="spellStart"/>
      <w:r w:rsidR="00FE0EB9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FE0EB9" w:rsidRPr="00367916">
        <w:rPr>
          <w:rFonts w:ascii="Times New Roman" w:hAnsi="Times New Roman" w:cs="Times New Roman"/>
          <w:sz w:val="24"/>
          <w:szCs w:val="24"/>
        </w:rPr>
        <w:t xml:space="preserve">- G </w:t>
      </w:r>
      <w:r w:rsidRPr="00367916">
        <w:rPr>
          <w:rFonts w:ascii="Times New Roman" w:hAnsi="Times New Roman" w:cs="Times New Roman"/>
          <w:sz w:val="24"/>
          <w:szCs w:val="24"/>
        </w:rPr>
        <w:t xml:space="preserve"> varlığını tespit </w:t>
      </w:r>
      <w:r w:rsidR="00FE0EB9" w:rsidRPr="00367916">
        <w:rPr>
          <w:rFonts w:ascii="Times New Roman" w:hAnsi="Times New Roman" w:cs="Times New Roman"/>
          <w:sz w:val="24"/>
          <w:szCs w:val="24"/>
        </w:rPr>
        <w:t>için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Vegas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merkeze gönderildi.</w:t>
      </w:r>
      <w:r w:rsidR="009A6DD7" w:rsidRPr="0036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07C" w:rsidRPr="00367916" w:rsidRDefault="00C10541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>İstatistik</w:t>
      </w:r>
      <w:r w:rsidR="003F61C6" w:rsidRPr="00367916">
        <w:rPr>
          <w:rFonts w:ascii="Times New Roman" w:hAnsi="Times New Roman" w:cs="Times New Roman"/>
          <w:sz w:val="24"/>
          <w:szCs w:val="24"/>
        </w:rPr>
        <w:t xml:space="preserve">; </w:t>
      </w:r>
      <w:r w:rsidR="0001107C" w:rsidRPr="00367916">
        <w:rPr>
          <w:rFonts w:ascii="Times New Roman" w:hAnsi="Times New Roman" w:cs="Times New Roman"/>
          <w:sz w:val="24"/>
          <w:szCs w:val="24"/>
        </w:rPr>
        <w:t>tüm veriler STATA 12 programı ile analiz edildi.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01107C" w:rsidRPr="00367916">
        <w:rPr>
          <w:rFonts w:ascii="Times New Roman" w:hAnsi="Times New Roman" w:cs="Times New Roman"/>
          <w:sz w:val="24"/>
          <w:szCs w:val="24"/>
        </w:rPr>
        <w:t>Lojistik regresy</w:t>
      </w:r>
      <w:r w:rsidRPr="00367916">
        <w:rPr>
          <w:rFonts w:ascii="Times New Roman" w:hAnsi="Times New Roman" w:cs="Times New Roman"/>
          <w:sz w:val="24"/>
          <w:szCs w:val="24"/>
        </w:rPr>
        <w:t>on modellerinde karışık etkiler: kimyasal gebelik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, klinik </w:t>
      </w:r>
      <w:r w:rsidRPr="00367916">
        <w:rPr>
          <w:rFonts w:ascii="Times New Roman" w:hAnsi="Times New Roman" w:cs="Times New Roman"/>
          <w:sz w:val="24"/>
          <w:szCs w:val="24"/>
        </w:rPr>
        <w:t xml:space="preserve">gebelik, </w:t>
      </w:r>
      <w:proofErr w:type="spellStart"/>
      <w:r w:rsidR="0001107C" w:rsidRPr="00367916">
        <w:rPr>
          <w:rFonts w:ascii="Times New Roman" w:hAnsi="Times New Roman" w:cs="Times New Roman"/>
          <w:sz w:val="24"/>
          <w:szCs w:val="24"/>
        </w:rPr>
        <w:t>implantasyon</w:t>
      </w:r>
      <w:proofErr w:type="spellEnd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Pr="00367916">
        <w:rPr>
          <w:rFonts w:ascii="Times New Roman" w:hAnsi="Times New Roman" w:cs="Times New Roman"/>
          <w:sz w:val="24"/>
          <w:szCs w:val="24"/>
        </w:rPr>
        <w:t xml:space="preserve">oranları 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ve devam eden gebeliklerde tek tek </w:t>
      </w:r>
      <w:r w:rsidRPr="00367916">
        <w:rPr>
          <w:rFonts w:ascii="Times New Roman" w:hAnsi="Times New Roman" w:cs="Times New Roman"/>
          <w:sz w:val="24"/>
          <w:szCs w:val="24"/>
        </w:rPr>
        <w:t>ortalama yaş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 ve ortalama embri</w:t>
      </w:r>
      <w:r w:rsidRPr="00367916">
        <w:rPr>
          <w:rFonts w:ascii="Times New Roman" w:hAnsi="Times New Roman" w:cs="Times New Roman"/>
          <w:sz w:val="24"/>
          <w:szCs w:val="24"/>
        </w:rPr>
        <w:t>y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o sayısı kontrolü altında veriler incelenip analiz edildi. </w:t>
      </w:r>
      <w:proofErr w:type="spellStart"/>
      <w:r w:rsidR="0001107C" w:rsidRPr="00367916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 regresyon modeller</w:t>
      </w:r>
      <w:r w:rsidRPr="00367916">
        <w:rPr>
          <w:rFonts w:ascii="Times New Roman" w:hAnsi="Times New Roman" w:cs="Times New Roman"/>
          <w:sz w:val="24"/>
          <w:szCs w:val="24"/>
        </w:rPr>
        <w:t>inde karışık etkiler</w:t>
      </w:r>
      <w:r w:rsidR="0001107C" w:rsidRPr="00367916">
        <w:rPr>
          <w:rFonts w:ascii="Times New Roman" w:hAnsi="Times New Roman" w:cs="Times New Roman"/>
          <w:sz w:val="24"/>
          <w:szCs w:val="24"/>
        </w:rPr>
        <w:t>;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klinik </w:t>
      </w:r>
      <w:proofErr w:type="gramStart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olarak  </w:t>
      </w:r>
      <w:proofErr w:type="spellStart"/>
      <w:r w:rsidR="0001107C" w:rsidRPr="00367916">
        <w:rPr>
          <w:rFonts w:ascii="Times New Roman" w:hAnsi="Times New Roman" w:cs="Times New Roman"/>
          <w:sz w:val="24"/>
          <w:szCs w:val="24"/>
        </w:rPr>
        <w:t>implante</w:t>
      </w:r>
      <w:proofErr w:type="spellEnd"/>
      <w:proofErr w:type="gramEnd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 olmuş </w:t>
      </w:r>
      <w:proofErr w:type="spellStart"/>
      <w:r w:rsidR="0001107C" w:rsidRPr="00367916">
        <w:rPr>
          <w:rFonts w:ascii="Times New Roman" w:hAnsi="Times New Roman" w:cs="Times New Roman"/>
          <w:sz w:val="24"/>
          <w:szCs w:val="24"/>
        </w:rPr>
        <w:t>gest</w:t>
      </w:r>
      <w:r w:rsidRPr="00367916">
        <w:rPr>
          <w:rFonts w:ascii="Times New Roman" w:hAnsi="Times New Roman" w:cs="Times New Roman"/>
          <w:sz w:val="24"/>
          <w:szCs w:val="24"/>
        </w:rPr>
        <w:t>asyonel</w:t>
      </w:r>
      <w:proofErr w:type="spellEnd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Pr="00367916">
        <w:rPr>
          <w:rFonts w:ascii="Times New Roman" w:hAnsi="Times New Roman" w:cs="Times New Roman"/>
          <w:sz w:val="24"/>
          <w:szCs w:val="24"/>
        </w:rPr>
        <w:t>kese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  ve 3.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01107C" w:rsidRPr="00367916">
        <w:rPr>
          <w:rFonts w:ascii="Times New Roman" w:hAnsi="Times New Roman" w:cs="Times New Roman"/>
          <w:sz w:val="24"/>
          <w:szCs w:val="24"/>
        </w:rPr>
        <w:t>günde transfer olup devam eden embri</w:t>
      </w:r>
      <w:r w:rsidRPr="00367916">
        <w:rPr>
          <w:rFonts w:ascii="Times New Roman" w:hAnsi="Times New Roman" w:cs="Times New Roman"/>
          <w:sz w:val="24"/>
          <w:szCs w:val="24"/>
        </w:rPr>
        <w:t>y</w:t>
      </w:r>
      <w:r w:rsidR="0001107C" w:rsidRPr="00367916">
        <w:rPr>
          <w:rFonts w:ascii="Times New Roman" w:hAnsi="Times New Roman" w:cs="Times New Roman"/>
          <w:sz w:val="24"/>
          <w:szCs w:val="24"/>
        </w:rPr>
        <w:t>o keselerinin verileri üzerinde</w:t>
      </w:r>
      <w:r w:rsidRPr="00367916">
        <w:rPr>
          <w:rFonts w:ascii="Times New Roman" w:hAnsi="Times New Roman" w:cs="Times New Roman"/>
          <w:sz w:val="24"/>
          <w:szCs w:val="24"/>
        </w:rPr>
        <w:t>n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 analiz yapıldı. </w:t>
      </w:r>
      <w:proofErr w:type="spellStart"/>
      <w:proofErr w:type="gramStart"/>
      <w:r w:rsidR="0001107C" w:rsidRPr="00367916">
        <w:rPr>
          <w:rFonts w:ascii="Times New Roman" w:hAnsi="Times New Roman" w:cs="Times New Roman"/>
          <w:sz w:val="24"/>
          <w:szCs w:val="24"/>
        </w:rPr>
        <w:t>Bagımlı</w:t>
      </w:r>
      <w:proofErr w:type="spellEnd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  t</w:t>
      </w:r>
      <w:proofErr w:type="gramEnd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 – testi 3.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gün transfer sonuçlarında ortalama yaş ve </w:t>
      </w:r>
      <w:proofErr w:type="spellStart"/>
      <w:r w:rsidR="0001107C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01107C" w:rsidRPr="00367916">
        <w:rPr>
          <w:rFonts w:ascii="Times New Roman" w:hAnsi="Times New Roman" w:cs="Times New Roman"/>
          <w:sz w:val="24"/>
          <w:szCs w:val="24"/>
        </w:rPr>
        <w:t>-G</w:t>
      </w:r>
      <w:r w:rsidR="001A6E99" w:rsidRPr="00367916">
        <w:rPr>
          <w:rFonts w:ascii="Times New Roman" w:hAnsi="Times New Roman" w:cs="Times New Roman"/>
          <w:sz w:val="24"/>
          <w:szCs w:val="24"/>
        </w:rPr>
        <w:t>’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07C" w:rsidRPr="0036791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01107C" w:rsidRPr="00367916">
        <w:rPr>
          <w:rFonts w:ascii="Times New Roman" w:hAnsi="Times New Roman" w:cs="Times New Roman"/>
          <w:sz w:val="24"/>
          <w:szCs w:val="24"/>
        </w:rPr>
        <w:t xml:space="preserve"> arasındaki ilişkiyi saptamak için yapıldı ve P&lt;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01107C" w:rsidRPr="00367916">
        <w:rPr>
          <w:rFonts w:ascii="Times New Roman" w:hAnsi="Times New Roman" w:cs="Times New Roman"/>
          <w:sz w:val="24"/>
          <w:szCs w:val="24"/>
        </w:rPr>
        <w:t>0.</w:t>
      </w:r>
      <w:r w:rsidRPr="00367916">
        <w:rPr>
          <w:rFonts w:ascii="Times New Roman" w:hAnsi="Times New Roman" w:cs="Times New Roman"/>
          <w:sz w:val="24"/>
          <w:szCs w:val="24"/>
        </w:rPr>
        <w:t>0</w:t>
      </w:r>
      <w:r w:rsidR="0001107C" w:rsidRPr="00367916">
        <w:rPr>
          <w:rFonts w:ascii="Times New Roman" w:hAnsi="Times New Roman" w:cs="Times New Roman"/>
          <w:sz w:val="24"/>
          <w:szCs w:val="24"/>
        </w:rPr>
        <w:t xml:space="preserve">5 istatistiki olarak </w:t>
      </w:r>
      <w:r w:rsidRPr="00367916">
        <w:rPr>
          <w:rFonts w:ascii="Times New Roman" w:hAnsi="Times New Roman" w:cs="Times New Roman"/>
          <w:sz w:val="24"/>
          <w:szCs w:val="24"/>
        </w:rPr>
        <w:t>anlamlı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 kabul edildi</w:t>
      </w:r>
      <w:r w:rsidR="0001107C" w:rsidRPr="00367916">
        <w:rPr>
          <w:rFonts w:ascii="Times New Roman" w:hAnsi="Times New Roman" w:cs="Times New Roman"/>
          <w:sz w:val="24"/>
          <w:szCs w:val="24"/>
        </w:rPr>
        <w:t>.</w:t>
      </w:r>
    </w:p>
    <w:p w:rsidR="002C6BAB" w:rsidRPr="00367916" w:rsidRDefault="001A6E99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>Sonuçlar</w:t>
      </w:r>
      <w:r w:rsidR="002C6BAB" w:rsidRPr="00367916">
        <w:rPr>
          <w:rFonts w:ascii="Times New Roman" w:hAnsi="Times New Roman" w:cs="Times New Roman"/>
          <w:sz w:val="24"/>
          <w:szCs w:val="24"/>
        </w:rPr>
        <w:t>: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Çalışmaya katılan 3036 kadının 2040’ ünde </w:t>
      </w:r>
      <w:proofErr w:type="spellStart"/>
      <w:r w:rsidR="002C6BAB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2C6BAB" w:rsidRPr="00367916">
        <w:rPr>
          <w:rFonts w:ascii="Times New Roman" w:hAnsi="Times New Roman" w:cs="Times New Roman"/>
          <w:sz w:val="24"/>
          <w:szCs w:val="24"/>
        </w:rPr>
        <w:t>-G tespit edilip bunların 1797’ inde embriyo transferi 3. günde yapıldı.</w:t>
      </w:r>
      <w:r w:rsidR="005D6588" w:rsidRPr="00367916">
        <w:rPr>
          <w:rFonts w:ascii="Times New Roman" w:hAnsi="Times New Roman" w:cs="Times New Roman"/>
          <w:sz w:val="24"/>
          <w:szCs w:val="24"/>
        </w:rPr>
        <w:t xml:space="preserve"> O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rtalama olarak hastaların yaşı </w:t>
      </w:r>
      <w:proofErr w:type="gramStart"/>
      <w:r w:rsidR="002C6BAB" w:rsidRPr="00367916">
        <w:rPr>
          <w:rFonts w:ascii="Times New Roman" w:hAnsi="Times New Roman" w:cs="Times New Roman"/>
          <w:sz w:val="24"/>
          <w:szCs w:val="24"/>
        </w:rPr>
        <w:t>35.7</w:t>
      </w:r>
      <w:proofErr w:type="gramEnd"/>
      <w:r w:rsidR="002C6BAB" w:rsidRPr="00367916">
        <w:rPr>
          <w:rFonts w:ascii="Times New Roman" w:hAnsi="Times New Roman" w:cs="Times New Roman"/>
          <w:sz w:val="24"/>
          <w:szCs w:val="24"/>
        </w:rPr>
        <w:t xml:space="preserve">   (SD+-1.7 ),</w:t>
      </w:r>
      <w:r w:rsidR="005D6588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2C6BAB" w:rsidRPr="00367916">
        <w:rPr>
          <w:rFonts w:ascii="Times New Roman" w:hAnsi="Times New Roman" w:cs="Times New Roman"/>
          <w:sz w:val="24"/>
          <w:szCs w:val="24"/>
        </w:rPr>
        <w:t>embri</w:t>
      </w:r>
      <w:r w:rsidR="005D6588" w:rsidRPr="00367916">
        <w:rPr>
          <w:rFonts w:ascii="Times New Roman" w:hAnsi="Times New Roman" w:cs="Times New Roman"/>
          <w:sz w:val="24"/>
          <w:szCs w:val="24"/>
        </w:rPr>
        <w:t>y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o sayısı 2.9 (SD+-0.8 ) </w:t>
      </w:r>
      <w:r w:rsidRPr="00367916">
        <w:rPr>
          <w:rFonts w:ascii="Times New Roman" w:hAnsi="Times New Roman" w:cs="Times New Roman"/>
          <w:sz w:val="24"/>
          <w:szCs w:val="24"/>
        </w:rPr>
        <w:t>idi</w:t>
      </w:r>
      <w:r w:rsidR="002C6BAB" w:rsidRPr="00367916">
        <w:rPr>
          <w:rFonts w:ascii="Times New Roman" w:hAnsi="Times New Roman" w:cs="Times New Roman"/>
          <w:sz w:val="24"/>
          <w:szCs w:val="24"/>
        </w:rPr>
        <w:t>.</w:t>
      </w:r>
      <w:r w:rsidR="003F61C6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2C6BAB" w:rsidRPr="00367916">
        <w:rPr>
          <w:rFonts w:ascii="Times New Roman" w:hAnsi="Times New Roman" w:cs="Times New Roman"/>
          <w:sz w:val="24"/>
          <w:szCs w:val="24"/>
        </w:rPr>
        <w:t>Karışık etkili lojistik regresyon modeli</w:t>
      </w:r>
      <w:r w:rsidR="005D6588" w:rsidRPr="0036791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D6588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5D6588" w:rsidRPr="00367916">
        <w:rPr>
          <w:rFonts w:ascii="Times New Roman" w:hAnsi="Times New Roman" w:cs="Times New Roman"/>
          <w:sz w:val="24"/>
          <w:szCs w:val="24"/>
        </w:rPr>
        <w:t>-G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 so</w:t>
      </w:r>
      <w:r w:rsidR="005D6588" w:rsidRPr="00367916">
        <w:rPr>
          <w:rFonts w:ascii="Times New Roman" w:hAnsi="Times New Roman" w:cs="Times New Roman"/>
          <w:sz w:val="24"/>
          <w:szCs w:val="24"/>
        </w:rPr>
        <w:t xml:space="preserve">nucunun </w:t>
      </w:r>
      <w:proofErr w:type="spellStart"/>
      <w:r w:rsidR="00D519A9" w:rsidRPr="00367916">
        <w:rPr>
          <w:rFonts w:ascii="Times New Roman" w:hAnsi="Times New Roman" w:cs="Times New Roman"/>
          <w:sz w:val="24"/>
          <w:szCs w:val="24"/>
        </w:rPr>
        <w:t>implantasyon</w:t>
      </w:r>
      <w:proofErr w:type="spellEnd"/>
      <w:r w:rsidR="00D519A9" w:rsidRPr="00367916">
        <w:rPr>
          <w:rFonts w:ascii="Times New Roman" w:hAnsi="Times New Roman" w:cs="Times New Roman"/>
          <w:sz w:val="24"/>
          <w:szCs w:val="24"/>
        </w:rPr>
        <w:t xml:space="preserve"> oranları, </w:t>
      </w:r>
      <w:r w:rsidR="005D6588" w:rsidRPr="00367916">
        <w:rPr>
          <w:rFonts w:ascii="Times New Roman" w:hAnsi="Times New Roman" w:cs="Times New Roman"/>
          <w:sz w:val="24"/>
          <w:szCs w:val="24"/>
        </w:rPr>
        <w:t>kimyasal</w:t>
      </w:r>
      <w:r w:rsidR="00D519A9" w:rsidRPr="00367916">
        <w:rPr>
          <w:rFonts w:ascii="Times New Roman" w:hAnsi="Times New Roman" w:cs="Times New Roman"/>
          <w:sz w:val="24"/>
          <w:szCs w:val="24"/>
        </w:rPr>
        <w:t xml:space="preserve"> gebelik, </w:t>
      </w:r>
      <w:r w:rsidR="005D6588" w:rsidRPr="00367916">
        <w:rPr>
          <w:rFonts w:ascii="Times New Roman" w:hAnsi="Times New Roman" w:cs="Times New Roman"/>
          <w:sz w:val="24"/>
          <w:szCs w:val="24"/>
        </w:rPr>
        <w:t>klinik</w:t>
      </w:r>
      <w:r w:rsidR="00D519A9" w:rsidRPr="00367916">
        <w:rPr>
          <w:rFonts w:ascii="Times New Roman" w:hAnsi="Times New Roman" w:cs="Times New Roman"/>
          <w:sz w:val="24"/>
          <w:szCs w:val="24"/>
        </w:rPr>
        <w:t xml:space="preserve"> gebelik ve</w:t>
      </w:r>
      <w:r w:rsidR="005D6588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devam eden gebelik </w:t>
      </w:r>
      <w:r w:rsidR="00D519A9" w:rsidRPr="00367916">
        <w:rPr>
          <w:rFonts w:ascii="Times New Roman" w:hAnsi="Times New Roman" w:cs="Times New Roman"/>
          <w:sz w:val="24"/>
          <w:szCs w:val="24"/>
        </w:rPr>
        <w:t>oranları ile ilişkili olduğ</w:t>
      </w:r>
      <w:r w:rsidR="002C6BAB" w:rsidRPr="00367916">
        <w:rPr>
          <w:rFonts w:ascii="Times New Roman" w:hAnsi="Times New Roman" w:cs="Times New Roman"/>
          <w:sz w:val="24"/>
          <w:szCs w:val="24"/>
        </w:rPr>
        <w:t>u</w:t>
      </w:r>
      <w:r w:rsidRPr="00367916">
        <w:rPr>
          <w:rFonts w:ascii="Times New Roman" w:hAnsi="Times New Roman" w:cs="Times New Roman"/>
          <w:sz w:val="24"/>
          <w:szCs w:val="24"/>
        </w:rPr>
        <w:t>nu gösterdi</w:t>
      </w:r>
      <w:r w:rsidR="00F41D42" w:rsidRPr="003679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1D42" w:rsidRPr="00367916">
        <w:rPr>
          <w:rFonts w:ascii="Times New Roman" w:hAnsi="Times New Roman" w:cs="Times New Roman"/>
          <w:sz w:val="24"/>
          <w:szCs w:val="24"/>
        </w:rPr>
        <w:t xml:space="preserve">Pozitif  </w:t>
      </w:r>
      <w:proofErr w:type="spellStart"/>
      <w:r w:rsidR="00F41D42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proofErr w:type="gramEnd"/>
      <w:r w:rsidR="00F41D42" w:rsidRPr="00367916">
        <w:rPr>
          <w:rFonts w:ascii="Times New Roman" w:hAnsi="Times New Roman" w:cs="Times New Roman"/>
          <w:sz w:val="24"/>
          <w:szCs w:val="24"/>
        </w:rPr>
        <w:t xml:space="preserve">- </w:t>
      </w:r>
      <w:r w:rsidR="002C6BAB" w:rsidRPr="00367916">
        <w:rPr>
          <w:rFonts w:ascii="Times New Roman" w:hAnsi="Times New Roman" w:cs="Times New Roman"/>
          <w:sz w:val="24"/>
          <w:szCs w:val="24"/>
        </w:rPr>
        <w:t>G sonuçları artmış kimyasal gebelik (</w:t>
      </w:r>
      <w:r w:rsidR="002C6BAB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OR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2.</w:t>
      </w:r>
      <w:r w:rsidR="002C6BAB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62;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% 95 </w:t>
      </w:r>
      <w:r w:rsidR="002C6BAB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güven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6BAB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aralığı</w:t>
      </w:r>
      <w:r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2.14-3.</w:t>
      </w:r>
      <w:r w:rsidR="002C6BAB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22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, p </w:t>
      </w:r>
      <w:r w:rsidR="002C6BAB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&lt;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.001)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klinik gebelik </w:t>
      </w:r>
      <w:r w:rsidR="00F41D42" w:rsidRPr="00367916">
        <w:rPr>
          <w:rFonts w:ascii="Times New Roman" w:hAnsi="Times New Roman" w:cs="Times New Roman"/>
          <w:sz w:val="24"/>
          <w:szCs w:val="24"/>
        </w:rPr>
        <w:t>( OR 2.72;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;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% 95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güven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aralığı</w:t>
      </w:r>
      <w:r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2.22-3.33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, p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&lt;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.001) </w:t>
      </w:r>
      <w:r w:rsidR="00F41D42" w:rsidRPr="00367916">
        <w:rPr>
          <w:rFonts w:ascii="Times New Roman" w:hAnsi="Times New Roman" w:cs="Times New Roman"/>
          <w:sz w:val="24"/>
          <w:szCs w:val="24"/>
        </w:rPr>
        <w:t>ve devam eden  gebelik oranları (OR 3.56;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;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% 95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güven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aralığı</w:t>
      </w:r>
      <w:r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;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2.88-4.40</w:t>
      </w:r>
      <w:r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p </w:t>
      </w:r>
      <w:r w:rsidR="00F41D42" w:rsidRPr="00367916">
        <w:rPr>
          <w:rStyle w:val="hps"/>
          <w:rFonts w:ascii="Times New Roman" w:hAnsi="Times New Roman" w:cs="Times New Roman"/>
          <w:color w:val="222222"/>
          <w:sz w:val="24"/>
          <w:szCs w:val="24"/>
        </w:rPr>
        <w:t>&lt;</w:t>
      </w:r>
      <w:r w:rsidR="00F41D42" w:rsidRPr="00367916">
        <w:rPr>
          <w:rFonts w:ascii="Times New Roman" w:hAnsi="Times New Roman" w:cs="Times New Roman"/>
          <w:color w:val="222222"/>
          <w:sz w:val="24"/>
          <w:szCs w:val="24"/>
        </w:rPr>
        <w:t>.001</w:t>
      </w:r>
      <w:r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2C6BAB" w:rsidRPr="00367916">
        <w:rPr>
          <w:rFonts w:ascii="Times New Roman" w:hAnsi="Times New Roman" w:cs="Times New Roman"/>
          <w:sz w:val="24"/>
          <w:szCs w:val="24"/>
        </w:rPr>
        <w:t>oranları ile il</w:t>
      </w:r>
      <w:r w:rsidR="00F41D42" w:rsidRPr="00367916">
        <w:rPr>
          <w:rFonts w:ascii="Times New Roman" w:hAnsi="Times New Roman" w:cs="Times New Roman"/>
          <w:sz w:val="24"/>
          <w:szCs w:val="24"/>
        </w:rPr>
        <w:t>i</w:t>
      </w:r>
      <w:r w:rsidRPr="00367916">
        <w:rPr>
          <w:rFonts w:ascii="Times New Roman" w:hAnsi="Times New Roman" w:cs="Times New Roman"/>
          <w:sz w:val="24"/>
          <w:szCs w:val="24"/>
        </w:rPr>
        <w:t>şkili idi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. 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Karışık etkili </w:t>
      </w:r>
      <w:proofErr w:type="spellStart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poisson</w:t>
      </w:r>
      <w:proofErr w:type="spellEnd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regre</w:t>
      </w:r>
      <w:r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syon modeli 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ortalama yaş –</w:t>
      </w:r>
      <w:proofErr w:type="spellStart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sHLA</w:t>
      </w:r>
      <w:proofErr w:type="spellEnd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DC2D48" w:rsidRPr="00367916">
        <w:rPr>
          <w:rFonts w:ascii="Times New Roman" w:hAnsi="Times New Roman" w:cs="Times New Roman"/>
          <w:color w:val="222222"/>
          <w:sz w:val="24"/>
          <w:szCs w:val="24"/>
        </w:rPr>
        <w:t>G  sonuçları ile klinik gebelik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DC2D48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devam eden gebelik oranları a</w:t>
      </w:r>
      <w:r w:rsidRPr="00367916">
        <w:rPr>
          <w:rFonts w:ascii="Times New Roman" w:hAnsi="Times New Roman" w:cs="Times New Roman"/>
          <w:color w:val="222222"/>
          <w:sz w:val="24"/>
          <w:szCs w:val="24"/>
        </w:rPr>
        <w:t>rasında ilişki saptadı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DC2D48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sHLA</w:t>
      </w:r>
      <w:proofErr w:type="spellEnd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–G  + olan grupta klinik gebelik oranları </w:t>
      </w:r>
      <w:proofErr w:type="spellStart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sHLA</w:t>
      </w:r>
      <w:proofErr w:type="spellEnd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- G</w:t>
      </w:r>
      <w:r w:rsidR="00DC2D48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DC2D48" w:rsidRPr="00367916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olan gruba göre </w:t>
      </w:r>
      <w:proofErr w:type="gramStart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>2.5</w:t>
      </w:r>
      <w:proofErr w:type="gramEnd"/>
      <w:r w:rsidR="002C6BAB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 kat fazla </w:t>
      </w:r>
      <w:r w:rsidRPr="00367916">
        <w:rPr>
          <w:rFonts w:ascii="Times New Roman" w:hAnsi="Times New Roman" w:cs="Times New Roman"/>
          <w:color w:val="222222"/>
          <w:sz w:val="24"/>
          <w:szCs w:val="24"/>
        </w:rPr>
        <w:t>tespit edildi</w:t>
      </w:r>
      <w:r w:rsidR="00DC2D48" w:rsidRPr="0036791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Tüm embriyolar bireysel olarak kültür ortamında </w:t>
      </w:r>
      <w:r w:rsidRPr="00367916">
        <w:rPr>
          <w:rFonts w:ascii="Times New Roman" w:hAnsi="Times New Roman" w:cs="Times New Roman"/>
          <w:sz w:val="24"/>
          <w:szCs w:val="24"/>
        </w:rPr>
        <w:t>izlendi.</w:t>
      </w:r>
      <w:r w:rsidR="002C6BAB" w:rsidRPr="00367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AAA" w:rsidRPr="00367916" w:rsidRDefault="008B3AAA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>Tartışma</w:t>
      </w:r>
      <w:r w:rsidR="001B0FA2" w:rsidRPr="00367916">
        <w:rPr>
          <w:rFonts w:ascii="Times New Roman" w:hAnsi="Times New Roman" w:cs="Times New Roman"/>
          <w:sz w:val="24"/>
          <w:szCs w:val="24"/>
        </w:rPr>
        <w:t>;</w:t>
      </w:r>
      <w:r w:rsidRPr="00367916">
        <w:rPr>
          <w:rFonts w:ascii="Times New Roman" w:hAnsi="Times New Roman" w:cs="Times New Roman"/>
          <w:sz w:val="24"/>
          <w:szCs w:val="24"/>
        </w:rPr>
        <w:t xml:space="preserve"> Çalışmada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1B0FA2" w:rsidRPr="00367916">
        <w:rPr>
          <w:rFonts w:ascii="Times New Roman" w:hAnsi="Times New Roman" w:cs="Times New Roman"/>
          <w:sz w:val="24"/>
          <w:szCs w:val="24"/>
        </w:rPr>
        <w:t xml:space="preserve">-G’ </w:t>
      </w:r>
      <w:r w:rsidRPr="00367916">
        <w:rPr>
          <w:rFonts w:ascii="Times New Roman" w:hAnsi="Times New Roman" w:cs="Times New Roman"/>
          <w:sz w:val="24"/>
          <w:szCs w:val="24"/>
        </w:rPr>
        <w:t>i pozitif olan ve 3</w:t>
      </w:r>
      <w:r w:rsidR="003F61C6" w:rsidRPr="00367916">
        <w:rPr>
          <w:rFonts w:ascii="Times New Roman" w:hAnsi="Times New Roman" w:cs="Times New Roman"/>
          <w:sz w:val="24"/>
          <w:szCs w:val="24"/>
        </w:rPr>
        <w:t>.</w:t>
      </w:r>
      <w:r w:rsidRPr="00367916">
        <w:rPr>
          <w:rFonts w:ascii="Times New Roman" w:hAnsi="Times New Roman" w:cs="Times New Roman"/>
          <w:sz w:val="24"/>
          <w:szCs w:val="24"/>
        </w:rPr>
        <w:t xml:space="preserve"> günde transfer edilen embriyoların gebelik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oran</w:t>
      </w:r>
      <w:r w:rsidR="000658EC" w:rsidRPr="00367916">
        <w:rPr>
          <w:rFonts w:ascii="Times New Roman" w:hAnsi="Times New Roman" w:cs="Times New Roman"/>
          <w:sz w:val="24"/>
          <w:szCs w:val="24"/>
        </w:rPr>
        <w:t>lar</w:t>
      </w:r>
      <w:r w:rsidRPr="00367916">
        <w:rPr>
          <w:rFonts w:ascii="Times New Roman" w:hAnsi="Times New Roman" w:cs="Times New Roman"/>
          <w:sz w:val="24"/>
          <w:szCs w:val="24"/>
        </w:rPr>
        <w:t xml:space="preserve">ının 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-G negatif olan embriyoların gebelik </w:t>
      </w:r>
      <w:r w:rsidR="003F61C6" w:rsidRPr="00367916">
        <w:rPr>
          <w:rFonts w:ascii="Times New Roman" w:hAnsi="Times New Roman" w:cs="Times New Roman"/>
          <w:sz w:val="24"/>
          <w:szCs w:val="24"/>
        </w:rPr>
        <w:t>oranlarına</w:t>
      </w:r>
      <w:r w:rsidRPr="00367916">
        <w:rPr>
          <w:rFonts w:ascii="Times New Roman" w:hAnsi="Times New Roman" w:cs="Times New Roman"/>
          <w:sz w:val="24"/>
          <w:szCs w:val="24"/>
        </w:rPr>
        <w:t xml:space="preserve"> nazaran 2.52 ka</w:t>
      </w:r>
      <w:r w:rsidR="000658EC" w:rsidRPr="00367916">
        <w:rPr>
          <w:rFonts w:ascii="Times New Roman" w:hAnsi="Times New Roman" w:cs="Times New Roman"/>
          <w:sz w:val="24"/>
          <w:szCs w:val="24"/>
        </w:rPr>
        <w:t>t fazla olduğu tespit edildi</w:t>
      </w:r>
      <w:r w:rsidRPr="00367916">
        <w:rPr>
          <w:rFonts w:ascii="Times New Roman" w:hAnsi="Times New Roman" w:cs="Times New Roman"/>
          <w:sz w:val="24"/>
          <w:szCs w:val="24"/>
        </w:rPr>
        <w:t xml:space="preserve">. Bu oran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Kotzenin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-kontrollü çalışmasının verile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riyle uyum göstermekte ve </w:t>
      </w:r>
      <w:proofErr w:type="spellStart"/>
      <w:r w:rsidR="001B0FA2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1B0FA2" w:rsidRPr="00367916">
        <w:rPr>
          <w:rFonts w:ascii="Times New Roman" w:hAnsi="Times New Roman" w:cs="Times New Roman"/>
          <w:sz w:val="24"/>
          <w:szCs w:val="24"/>
        </w:rPr>
        <w:t>-G pozitif</w:t>
      </w:r>
      <w:r w:rsidRPr="00367916">
        <w:rPr>
          <w:rFonts w:ascii="Times New Roman" w:hAnsi="Times New Roman" w:cs="Times New Roman"/>
          <w:sz w:val="24"/>
          <w:szCs w:val="24"/>
        </w:rPr>
        <w:t xml:space="preserve"> embri</w:t>
      </w:r>
      <w:r w:rsidR="001B0FA2" w:rsidRPr="00367916">
        <w:rPr>
          <w:rFonts w:ascii="Times New Roman" w:hAnsi="Times New Roman" w:cs="Times New Roman"/>
          <w:sz w:val="24"/>
          <w:szCs w:val="24"/>
        </w:rPr>
        <w:t>y</w:t>
      </w:r>
      <w:r w:rsidRPr="00367916">
        <w:rPr>
          <w:rFonts w:ascii="Times New Roman" w:hAnsi="Times New Roman" w:cs="Times New Roman"/>
          <w:sz w:val="24"/>
          <w:szCs w:val="24"/>
        </w:rPr>
        <w:t xml:space="preserve">oların gebelik oranlarının daha yüksek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oldugunu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göstermektedir. </w:t>
      </w:r>
    </w:p>
    <w:p w:rsidR="008B3AAA" w:rsidRPr="00367916" w:rsidRDefault="008B3AAA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>Çalışmanın limitleri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; </w:t>
      </w:r>
      <w:r w:rsidRPr="00367916">
        <w:rPr>
          <w:rFonts w:ascii="Times New Roman" w:hAnsi="Times New Roman" w:cs="Times New Roman"/>
          <w:sz w:val="24"/>
          <w:szCs w:val="24"/>
        </w:rPr>
        <w:t xml:space="preserve">Retrospektif bir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calışma</w:t>
      </w:r>
      <w:proofErr w:type="spellEnd"/>
      <w:r w:rsidR="001B0FA2" w:rsidRPr="00367916">
        <w:rPr>
          <w:rFonts w:ascii="Times New Roman" w:hAnsi="Times New Roman" w:cs="Times New Roman"/>
          <w:sz w:val="24"/>
          <w:szCs w:val="24"/>
        </w:rPr>
        <w:t>,</w:t>
      </w:r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="001B0FA2" w:rsidRPr="00367916">
        <w:rPr>
          <w:rFonts w:ascii="Times New Roman" w:hAnsi="Times New Roman" w:cs="Times New Roman"/>
          <w:sz w:val="24"/>
          <w:szCs w:val="24"/>
        </w:rPr>
        <w:t>t</w:t>
      </w:r>
      <w:r w:rsidRPr="00367916">
        <w:rPr>
          <w:rFonts w:ascii="Times New Roman" w:hAnsi="Times New Roman" w:cs="Times New Roman"/>
          <w:sz w:val="24"/>
          <w:szCs w:val="24"/>
        </w:rPr>
        <w:t>üm kl</w:t>
      </w:r>
      <w:r w:rsidR="000658EC" w:rsidRPr="00367916">
        <w:rPr>
          <w:rFonts w:ascii="Times New Roman" w:hAnsi="Times New Roman" w:cs="Times New Roman"/>
          <w:sz w:val="24"/>
          <w:szCs w:val="24"/>
        </w:rPr>
        <w:t>iniklerde embriyo transferi 3. g</w:t>
      </w:r>
      <w:r w:rsidRPr="00367916">
        <w:rPr>
          <w:rFonts w:ascii="Times New Roman" w:hAnsi="Times New Roman" w:cs="Times New Roman"/>
          <w:sz w:val="24"/>
          <w:szCs w:val="24"/>
        </w:rPr>
        <w:t>ünde yapıldı am</w:t>
      </w:r>
      <w:r w:rsidR="001B0FA2" w:rsidRPr="00367916">
        <w:rPr>
          <w:rFonts w:ascii="Times New Roman" w:hAnsi="Times New Roman" w:cs="Times New Roman"/>
          <w:sz w:val="24"/>
          <w:szCs w:val="24"/>
        </w:rPr>
        <w:t>a kliniklerin ikisinde 5 ve 6. g</w:t>
      </w:r>
      <w:r w:rsidRPr="00367916">
        <w:rPr>
          <w:rFonts w:ascii="Times New Roman" w:hAnsi="Times New Roman" w:cs="Times New Roman"/>
          <w:sz w:val="24"/>
          <w:szCs w:val="24"/>
        </w:rPr>
        <w:t>ünde de embriyo transferi yapıldı. Bu embriyo transferi standardizasyonunu bozdu. Bu sebeple sadece 3.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Pr="00367916">
        <w:rPr>
          <w:rFonts w:ascii="Times New Roman" w:hAnsi="Times New Roman" w:cs="Times New Roman"/>
          <w:sz w:val="24"/>
          <w:szCs w:val="24"/>
        </w:rPr>
        <w:t>gün transfer edilen embri</w:t>
      </w:r>
      <w:r w:rsidR="001B0FA2" w:rsidRPr="00367916">
        <w:rPr>
          <w:rFonts w:ascii="Times New Roman" w:hAnsi="Times New Roman" w:cs="Times New Roman"/>
          <w:sz w:val="24"/>
          <w:szCs w:val="24"/>
        </w:rPr>
        <w:t>y</w:t>
      </w:r>
      <w:r w:rsidRPr="00367916">
        <w:rPr>
          <w:rFonts w:ascii="Times New Roman" w:hAnsi="Times New Roman" w:cs="Times New Roman"/>
          <w:sz w:val="24"/>
          <w:szCs w:val="24"/>
        </w:rPr>
        <w:t>oların verileri kullanıldı.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Pr="00367916">
        <w:rPr>
          <w:rFonts w:ascii="Times New Roman" w:hAnsi="Times New Roman" w:cs="Times New Roman"/>
          <w:sz w:val="24"/>
          <w:szCs w:val="24"/>
        </w:rPr>
        <w:t xml:space="preserve">Tüm merkezler aynı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-G preparatını kullandı ama aynı laboratuvar koşulları</w:t>
      </w:r>
      <w:r w:rsidR="001B0FA2" w:rsidRPr="00367916">
        <w:rPr>
          <w:rFonts w:ascii="Times New Roman" w:hAnsi="Times New Roman" w:cs="Times New Roman"/>
          <w:sz w:val="24"/>
          <w:szCs w:val="24"/>
        </w:rPr>
        <w:t>nın</w:t>
      </w:r>
      <w:r w:rsidRPr="00367916">
        <w:rPr>
          <w:rFonts w:ascii="Times New Roman" w:hAnsi="Times New Roman" w:cs="Times New Roman"/>
          <w:sz w:val="24"/>
          <w:szCs w:val="24"/>
        </w:rPr>
        <w:t xml:space="preserve"> sağlanmasında zorluklar yaşandı. </w:t>
      </w:r>
      <w:r w:rsidR="001B0FA2" w:rsidRPr="00367916">
        <w:rPr>
          <w:rFonts w:ascii="Times New Roman" w:hAnsi="Times New Roman" w:cs="Times New Roman"/>
          <w:sz w:val="24"/>
          <w:szCs w:val="24"/>
        </w:rPr>
        <w:t>İ</w:t>
      </w:r>
      <w:r w:rsidR="00151B25" w:rsidRPr="00367916">
        <w:rPr>
          <w:rFonts w:ascii="Times New Roman" w:hAnsi="Times New Roman" w:cs="Times New Roman"/>
          <w:sz w:val="24"/>
          <w:szCs w:val="24"/>
        </w:rPr>
        <w:t>şlemler iki labo</w:t>
      </w:r>
      <w:r w:rsidRPr="00367916">
        <w:rPr>
          <w:rFonts w:ascii="Times New Roman" w:hAnsi="Times New Roman" w:cs="Times New Roman"/>
          <w:sz w:val="24"/>
          <w:szCs w:val="24"/>
        </w:rPr>
        <w:t>ratu</w:t>
      </w:r>
      <w:r w:rsidR="001B0FA2" w:rsidRPr="00367916">
        <w:rPr>
          <w:rFonts w:ascii="Times New Roman" w:hAnsi="Times New Roman" w:cs="Times New Roman"/>
          <w:sz w:val="24"/>
          <w:szCs w:val="24"/>
        </w:rPr>
        <w:t>v</w:t>
      </w:r>
      <w:r w:rsidRPr="00367916">
        <w:rPr>
          <w:rFonts w:ascii="Times New Roman" w:hAnsi="Times New Roman" w:cs="Times New Roman"/>
          <w:sz w:val="24"/>
          <w:szCs w:val="24"/>
        </w:rPr>
        <w:t>arda yapıldı.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 </w:t>
      </w:r>
      <w:r w:rsidRPr="00367916">
        <w:rPr>
          <w:rFonts w:ascii="Times New Roman" w:hAnsi="Times New Roman" w:cs="Times New Roman"/>
          <w:sz w:val="24"/>
          <w:szCs w:val="24"/>
        </w:rPr>
        <w:t xml:space="preserve">Merkezlerin hepsi gebeliklerin doğumla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sonuclanmasını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takip etmedikleri için devam eden gebelik seklinde bir parametre oluşturuldu.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-G </w:t>
      </w:r>
      <w:r w:rsidRPr="00367916">
        <w:rPr>
          <w:rFonts w:ascii="Times New Roman" w:hAnsi="Times New Roman" w:cs="Times New Roman"/>
          <w:sz w:val="24"/>
          <w:szCs w:val="24"/>
        </w:rPr>
        <w:lastRenderedPageBreak/>
        <w:t xml:space="preserve">tespitinde kullanılan optik yoğunluk (OD) daha önce hiç çalışılmamıştı. Bu konu üzerinde bir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konsensüs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 yoktu.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AA" w:rsidRPr="00367916" w:rsidRDefault="008B3AAA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-G pozitif durumlarda transfer </w:t>
      </w:r>
      <w:r w:rsidR="001B0FA2" w:rsidRPr="00367916">
        <w:rPr>
          <w:rFonts w:ascii="Times New Roman" w:hAnsi="Times New Roman" w:cs="Times New Roman"/>
          <w:sz w:val="24"/>
          <w:szCs w:val="24"/>
        </w:rPr>
        <w:t>edilecek embri</w:t>
      </w:r>
      <w:r w:rsidR="00D27575" w:rsidRPr="00367916">
        <w:rPr>
          <w:rFonts w:ascii="Times New Roman" w:hAnsi="Times New Roman" w:cs="Times New Roman"/>
          <w:sz w:val="24"/>
          <w:szCs w:val="24"/>
        </w:rPr>
        <w:t>y</w:t>
      </w:r>
      <w:r w:rsidR="001B0FA2" w:rsidRPr="00367916">
        <w:rPr>
          <w:rFonts w:ascii="Times New Roman" w:hAnsi="Times New Roman" w:cs="Times New Roman"/>
          <w:sz w:val="24"/>
          <w:szCs w:val="24"/>
        </w:rPr>
        <w:t xml:space="preserve">o sayısına dikkat </w:t>
      </w:r>
      <w:r w:rsidR="00D27575" w:rsidRPr="00367916">
        <w:rPr>
          <w:rFonts w:ascii="Times New Roman" w:hAnsi="Times New Roman" w:cs="Times New Roman"/>
          <w:sz w:val="24"/>
          <w:szCs w:val="24"/>
        </w:rPr>
        <w:t>edilmelidir. Ç</w:t>
      </w:r>
      <w:r w:rsidRPr="00367916">
        <w:rPr>
          <w:rFonts w:ascii="Times New Roman" w:hAnsi="Times New Roman" w:cs="Times New Roman"/>
          <w:sz w:val="24"/>
          <w:szCs w:val="24"/>
        </w:rPr>
        <w:t xml:space="preserve">alışmamızda artmış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coğul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gebelik oranı çıkmamış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olsada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teor</w:t>
      </w:r>
      <w:r w:rsidR="00D27575" w:rsidRPr="00367916">
        <w:rPr>
          <w:rFonts w:ascii="Times New Roman" w:hAnsi="Times New Roman" w:cs="Times New Roman"/>
          <w:sz w:val="24"/>
          <w:szCs w:val="24"/>
        </w:rPr>
        <w:t xml:space="preserve">ik düşüncede bu risk mevcuttur, </w:t>
      </w:r>
      <w:r w:rsidRPr="00367916">
        <w:rPr>
          <w:rFonts w:ascii="Times New Roman" w:hAnsi="Times New Roman" w:cs="Times New Roman"/>
          <w:sz w:val="24"/>
          <w:szCs w:val="24"/>
        </w:rPr>
        <w:t xml:space="preserve">bu durumu engellemek için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>-G pozitif embri</w:t>
      </w:r>
      <w:r w:rsidR="00D27575" w:rsidRPr="00367916">
        <w:rPr>
          <w:rFonts w:ascii="Times New Roman" w:hAnsi="Times New Roman" w:cs="Times New Roman"/>
          <w:sz w:val="24"/>
          <w:szCs w:val="24"/>
        </w:rPr>
        <w:t>y</w:t>
      </w:r>
      <w:r w:rsidRPr="00367916">
        <w:rPr>
          <w:rFonts w:ascii="Times New Roman" w:hAnsi="Times New Roman" w:cs="Times New Roman"/>
          <w:sz w:val="24"/>
          <w:szCs w:val="24"/>
        </w:rPr>
        <w:t xml:space="preserve">oların morfolojik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olarak  incelenmesi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 sonrası transfer kararı alınması ve </w:t>
      </w:r>
      <w:r w:rsidR="00D27575" w:rsidRPr="00367916">
        <w:rPr>
          <w:rFonts w:ascii="Times New Roman" w:hAnsi="Times New Roman" w:cs="Times New Roman"/>
          <w:sz w:val="24"/>
          <w:szCs w:val="24"/>
        </w:rPr>
        <w:t>sayıs</w:t>
      </w:r>
      <w:r w:rsidRPr="00367916">
        <w:rPr>
          <w:rFonts w:ascii="Times New Roman" w:hAnsi="Times New Roman" w:cs="Times New Roman"/>
          <w:sz w:val="24"/>
          <w:szCs w:val="24"/>
        </w:rPr>
        <w:t>ı belirlenmelidir.</w:t>
      </w:r>
      <w:r w:rsidR="00D27575"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Cohrane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derlemesinde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Blake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arkadaslarının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blastokist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evresinde yapılan transferler sonrası gebelik oranlarının daha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yükek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oldugu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belirtilmiş. Bu </w:t>
      </w:r>
      <w:r w:rsidR="00C7626B" w:rsidRPr="00367916">
        <w:rPr>
          <w:rFonts w:ascii="Times New Roman" w:hAnsi="Times New Roman" w:cs="Times New Roman"/>
          <w:sz w:val="24"/>
          <w:szCs w:val="24"/>
        </w:rPr>
        <w:t xml:space="preserve">konudaki düşünce </w:t>
      </w:r>
      <w:proofErr w:type="spellStart"/>
      <w:r w:rsidR="00C7626B"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="00C7626B" w:rsidRPr="00367916">
        <w:rPr>
          <w:rFonts w:ascii="Times New Roman" w:hAnsi="Times New Roman" w:cs="Times New Roman"/>
          <w:sz w:val="24"/>
          <w:szCs w:val="24"/>
        </w:rPr>
        <w:t>-G</w:t>
      </w:r>
      <w:r w:rsidRPr="00367916">
        <w:rPr>
          <w:rFonts w:ascii="Times New Roman" w:hAnsi="Times New Roman" w:cs="Times New Roman"/>
          <w:sz w:val="24"/>
          <w:szCs w:val="24"/>
        </w:rPr>
        <w:t xml:space="preserve"> taramasıyla kombine edilen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blastokist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evresindeki  transferlerin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 olumlu sonuçları olabileceği </w:t>
      </w:r>
      <w:r w:rsidR="00C7626B" w:rsidRPr="00367916">
        <w:rPr>
          <w:rFonts w:ascii="Times New Roman" w:hAnsi="Times New Roman" w:cs="Times New Roman"/>
          <w:sz w:val="24"/>
          <w:szCs w:val="24"/>
        </w:rPr>
        <w:t xml:space="preserve">yönündedir. </w:t>
      </w:r>
    </w:p>
    <w:p w:rsidR="003F61C6" w:rsidRPr="00367916" w:rsidRDefault="003F61C6" w:rsidP="006C4361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>Çalışmanın önerileri; ileride yapılacak çalışmalarda klinikler arası IVF tedav</w:t>
      </w:r>
      <w:r w:rsidR="00151B25" w:rsidRPr="00367916">
        <w:rPr>
          <w:rFonts w:ascii="Times New Roman" w:hAnsi="Times New Roman" w:cs="Times New Roman"/>
          <w:sz w:val="24"/>
          <w:szCs w:val="24"/>
        </w:rPr>
        <w:t>isinde embriyo secimi sırasında</w:t>
      </w:r>
      <w:r w:rsidRPr="00367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-G kültürü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standardizayonu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sağlanması önerilir.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-G gebelik verilerini incelemede değerli bir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noninvaziv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embriyo belirtecidir ve istenmeyen çoklu gebeliklerin önlenmesinde yardımcı olabilir. Oluşan gebeliklerde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amniyon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sıvısındaki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sHLA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-G oranları incelenebilir. Embriyo transferi </w:t>
      </w:r>
      <w:proofErr w:type="gramStart"/>
      <w:r w:rsidRPr="00367916">
        <w:rPr>
          <w:rFonts w:ascii="Times New Roman" w:hAnsi="Times New Roman" w:cs="Times New Roman"/>
          <w:sz w:val="24"/>
          <w:szCs w:val="24"/>
        </w:rPr>
        <w:t>günlerine  göre</w:t>
      </w:r>
      <w:proofErr w:type="gramEnd"/>
      <w:r w:rsidRPr="00367916">
        <w:rPr>
          <w:rFonts w:ascii="Times New Roman" w:hAnsi="Times New Roman" w:cs="Times New Roman"/>
          <w:sz w:val="24"/>
          <w:szCs w:val="24"/>
        </w:rPr>
        <w:t xml:space="preserve"> ileri değerlendirmeler yapılabilir.</w:t>
      </w: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F61C6" w:rsidRPr="00367916" w:rsidRDefault="003F61C6" w:rsidP="006C4361">
      <w:pPr>
        <w:pStyle w:val="AralkYok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8B3AAA" w:rsidRPr="00367916" w:rsidRDefault="008B3AAA" w:rsidP="006C4361">
      <w:pPr>
        <w:pStyle w:val="AralkYok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43A4E" w:rsidRPr="00367916" w:rsidRDefault="00343A4E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3A4E" w:rsidRPr="00367916" w:rsidRDefault="00343A4E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FA0" w:rsidRPr="00367916" w:rsidRDefault="00051FA0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FA0" w:rsidRPr="00367916" w:rsidRDefault="00051FA0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FA0" w:rsidRPr="00367916" w:rsidRDefault="00051FA0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FA0" w:rsidRPr="00367916" w:rsidRDefault="00051FA0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1FA0" w:rsidRPr="00367916" w:rsidRDefault="00051FA0" w:rsidP="006C4361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1FA0" w:rsidRPr="00367916" w:rsidSect="0023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BC7"/>
    <w:multiLevelType w:val="hybridMultilevel"/>
    <w:tmpl w:val="FE164B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F2D38"/>
    <w:multiLevelType w:val="hybridMultilevel"/>
    <w:tmpl w:val="EC201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A600A"/>
    <w:multiLevelType w:val="hybridMultilevel"/>
    <w:tmpl w:val="57002C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A3F49"/>
    <w:multiLevelType w:val="hybridMultilevel"/>
    <w:tmpl w:val="1D4C6E6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CA10565"/>
    <w:multiLevelType w:val="hybridMultilevel"/>
    <w:tmpl w:val="317E2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0065C"/>
    <w:multiLevelType w:val="hybridMultilevel"/>
    <w:tmpl w:val="49688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4036"/>
    <w:multiLevelType w:val="hybridMultilevel"/>
    <w:tmpl w:val="3382662C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76"/>
    <w:rsid w:val="000042F8"/>
    <w:rsid w:val="0001107C"/>
    <w:rsid w:val="0003571F"/>
    <w:rsid w:val="00044DCE"/>
    <w:rsid w:val="00051FA0"/>
    <w:rsid w:val="00053524"/>
    <w:rsid w:val="000658EC"/>
    <w:rsid w:val="000670A9"/>
    <w:rsid w:val="00091932"/>
    <w:rsid w:val="000A6E5B"/>
    <w:rsid w:val="000B58B3"/>
    <w:rsid w:val="000E32FF"/>
    <w:rsid w:val="000F471C"/>
    <w:rsid w:val="0010545B"/>
    <w:rsid w:val="00132B0F"/>
    <w:rsid w:val="0013544D"/>
    <w:rsid w:val="00151B25"/>
    <w:rsid w:val="00164548"/>
    <w:rsid w:val="00176B44"/>
    <w:rsid w:val="00192618"/>
    <w:rsid w:val="001A3C37"/>
    <w:rsid w:val="001A6E99"/>
    <w:rsid w:val="001B0FA2"/>
    <w:rsid w:val="001E7610"/>
    <w:rsid w:val="00235C32"/>
    <w:rsid w:val="00261C2C"/>
    <w:rsid w:val="00284248"/>
    <w:rsid w:val="002B6BB3"/>
    <w:rsid w:val="002C6BAB"/>
    <w:rsid w:val="00303937"/>
    <w:rsid w:val="00343A4E"/>
    <w:rsid w:val="00363F68"/>
    <w:rsid w:val="00366346"/>
    <w:rsid w:val="00367916"/>
    <w:rsid w:val="003741BB"/>
    <w:rsid w:val="00396C2D"/>
    <w:rsid w:val="003B6BEF"/>
    <w:rsid w:val="003D13BF"/>
    <w:rsid w:val="003E449C"/>
    <w:rsid w:val="003F19A2"/>
    <w:rsid w:val="003F61C6"/>
    <w:rsid w:val="00431AE6"/>
    <w:rsid w:val="004454A3"/>
    <w:rsid w:val="00447B36"/>
    <w:rsid w:val="004B3E51"/>
    <w:rsid w:val="004D2A89"/>
    <w:rsid w:val="005431BD"/>
    <w:rsid w:val="00552A2A"/>
    <w:rsid w:val="00576D2D"/>
    <w:rsid w:val="005B3582"/>
    <w:rsid w:val="005D6588"/>
    <w:rsid w:val="005E4552"/>
    <w:rsid w:val="005F3965"/>
    <w:rsid w:val="005F63AF"/>
    <w:rsid w:val="0061624D"/>
    <w:rsid w:val="00634EEB"/>
    <w:rsid w:val="00685C82"/>
    <w:rsid w:val="006C0E77"/>
    <w:rsid w:val="006C4361"/>
    <w:rsid w:val="006F289C"/>
    <w:rsid w:val="00716D4B"/>
    <w:rsid w:val="007178DB"/>
    <w:rsid w:val="00755D9D"/>
    <w:rsid w:val="007776C0"/>
    <w:rsid w:val="007C2726"/>
    <w:rsid w:val="007C33A8"/>
    <w:rsid w:val="00802031"/>
    <w:rsid w:val="008067D6"/>
    <w:rsid w:val="00817378"/>
    <w:rsid w:val="00817F4F"/>
    <w:rsid w:val="00840B13"/>
    <w:rsid w:val="008707DB"/>
    <w:rsid w:val="00874ADB"/>
    <w:rsid w:val="00885C1B"/>
    <w:rsid w:val="00897DF9"/>
    <w:rsid w:val="008B3AAA"/>
    <w:rsid w:val="008E3162"/>
    <w:rsid w:val="00930A03"/>
    <w:rsid w:val="00990AAC"/>
    <w:rsid w:val="009A324F"/>
    <w:rsid w:val="009A6641"/>
    <w:rsid w:val="009A6DD7"/>
    <w:rsid w:val="009B293C"/>
    <w:rsid w:val="009C7A8C"/>
    <w:rsid w:val="009F43C7"/>
    <w:rsid w:val="009F7209"/>
    <w:rsid w:val="00A32C04"/>
    <w:rsid w:val="00A457A3"/>
    <w:rsid w:val="00A50A04"/>
    <w:rsid w:val="00A63F05"/>
    <w:rsid w:val="00A664EC"/>
    <w:rsid w:val="00A972F6"/>
    <w:rsid w:val="00AA38CD"/>
    <w:rsid w:val="00AD3778"/>
    <w:rsid w:val="00B5400E"/>
    <w:rsid w:val="00B90722"/>
    <w:rsid w:val="00B9420C"/>
    <w:rsid w:val="00BB0216"/>
    <w:rsid w:val="00BB429E"/>
    <w:rsid w:val="00BB72A5"/>
    <w:rsid w:val="00BF797F"/>
    <w:rsid w:val="00C077FD"/>
    <w:rsid w:val="00C10541"/>
    <w:rsid w:val="00C14132"/>
    <w:rsid w:val="00C209FA"/>
    <w:rsid w:val="00C33D5D"/>
    <w:rsid w:val="00C35365"/>
    <w:rsid w:val="00C371AF"/>
    <w:rsid w:val="00C44AF0"/>
    <w:rsid w:val="00C7626B"/>
    <w:rsid w:val="00C8010C"/>
    <w:rsid w:val="00C96E6A"/>
    <w:rsid w:val="00CC0D8A"/>
    <w:rsid w:val="00CE4A33"/>
    <w:rsid w:val="00D02E4F"/>
    <w:rsid w:val="00D23C5F"/>
    <w:rsid w:val="00D27575"/>
    <w:rsid w:val="00D41F0E"/>
    <w:rsid w:val="00D519A9"/>
    <w:rsid w:val="00D57DF3"/>
    <w:rsid w:val="00D624CF"/>
    <w:rsid w:val="00D64743"/>
    <w:rsid w:val="00D744BA"/>
    <w:rsid w:val="00D8245A"/>
    <w:rsid w:val="00DC2D48"/>
    <w:rsid w:val="00DD2933"/>
    <w:rsid w:val="00DE6C6B"/>
    <w:rsid w:val="00DF18A3"/>
    <w:rsid w:val="00E046CF"/>
    <w:rsid w:val="00E10E36"/>
    <w:rsid w:val="00E117D8"/>
    <w:rsid w:val="00E80F76"/>
    <w:rsid w:val="00E95E3A"/>
    <w:rsid w:val="00EC0E83"/>
    <w:rsid w:val="00F1690A"/>
    <w:rsid w:val="00F21B8E"/>
    <w:rsid w:val="00F22E9E"/>
    <w:rsid w:val="00F31E45"/>
    <w:rsid w:val="00F31E6D"/>
    <w:rsid w:val="00F41D42"/>
    <w:rsid w:val="00F65027"/>
    <w:rsid w:val="00FA31D6"/>
    <w:rsid w:val="00FB1606"/>
    <w:rsid w:val="00FE0EB9"/>
    <w:rsid w:val="00FE134C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32"/>
  </w:style>
  <w:style w:type="paragraph" w:styleId="Balk1">
    <w:name w:val="heading 1"/>
    <w:basedOn w:val="Normal"/>
    <w:link w:val="Balk1Char"/>
    <w:uiPriority w:val="9"/>
    <w:qFormat/>
    <w:rsid w:val="00F2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5C8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43A4E"/>
    <w:pPr>
      <w:ind w:left="720"/>
      <w:contextualSpacing/>
    </w:pPr>
  </w:style>
  <w:style w:type="character" w:customStyle="1" w:styleId="hps">
    <w:name w:val="hps"/>
    <w:basedOn w:val="VarsaylanParagrafYazTipi"/>
    <w:rsid w:val="002C6BAB"/>
  </w:style>
  <w:style w:type="character" w:customStyle="1" w:styleId="Balk1Char">
    <w:name w:val="Başlık 1 Char"/>
    <w:basedOn w:val="VarsaylanParagrafYazTipi"/>
    <w:link w:val="Balk1"/>
    <w:uiPriority w:val="9"/>
    <w:rsid w:val="00F21B8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1B8E"/>
    <w:rPr>
      <w:color w:val="0000FF"/>
      <w:u w:val="single"/>
    </w:rPr>
  </w:style>
  <w:style w:type="character" w:customStyle="1" w:styleId="highlight">
    <w:name w:val="highlight"/>
    <w:basedOn w:val="VarsaylanParagrafYazTipi"/>
    <w:rsid w:val="00F21B8E"/>
  </w:style>
  <w:style w:type="character" w:customStyle="1" w:styleId="apple-converted-space">
    <w:name w:val="apple-converted-space"/>
    <w:basedOn w:val="VarsaylanParagrafYazTipi"/>
    <w:rsid w:val="00F21B8E"/>
  </w:style>
  <w:style w:type="paragraph" w:styleId="NormalWeb">
    <w:name w:val="Normal (Web)"/>
    <w:basedOn w:val="Normal"/>
    <w:uiPriority w:val="99"/>
    <w:semiHidden/>
    <w:unhideWhenUsed/>
    <w:rsid w:val="00AD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32"/>
  </w:style>
  <w:style w:type="paragraph" w:styleId="Balk1">
    <w:name w:val="heading 1"/>
    <w:basedOn w:val="Normal"/>
    <w:link w:val="Balk1Char"/>
    <w:uiPriority w:val="9"/>
    <w:qFormat/>
    <w:rsid w:val="00F2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5C8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43A4E"/>
    <w:pPr>
      <w:ind w:left="720"/>
      <w:contextualSpacing/>
    </w:pPr>
  </w:style>
  <w:style w:type="character" w:customStyle="1" w:styleId="hps">
    <w:name w:val="hps"/>
    <w:basedOn w:val="VarsaylanParagrafYazTipi"/>
    <w:rsid w:val="002C6BAB"/>
  </w:style>
  <w:style w:type="character" w:customStyle="1" w:styleId="Balk1Char">
    <w:name w:val="Başlık 1 Char"/>
    <w:basedOn w:val="VarsaylanParagrafYazTipi"/>
    <w:link w:val="Balk1"/>
    <w:uiPriority w:val="9"/>
    <w:rsid w:val="00F21B8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1B8E"/>
    <w:rPr>
      <w:color w:val="0000FF"/>
      <w:u w:val="single"/>
    </w:rPr>
  </w:style>
  <w:style w:type="character" w:customStyle="1" w:styleId="highlight">
    <w:name w:val="highlight"/>
    <w:basedOn w:val="VarsaylanParagrafYazTipi"/>
    <w:rsid w:val="00F21B8E"/>
  </w:style>
  <w:style w:type="character" w:customStyle="1" w:styleId="apple-converted-space">
    <w:name w:val="apple-converted-space"/>
    <w:basedOn w:val="VarsaylanParagrafYazTipi"/>
    <w:rsid w:val="00F21B8E"/>
  </w:style>
  <w:style w:type="paragraph" w:styleId="NormalWeb">
    <w:name w:val="Normal (Web)"/>
    <w:basedOn w:val="Normal"/>
    <w:uiPriority w:val="99"/>
    <w:semiHidden/>
    <w:unhideWhenUsed/>
    <w:rsid w:val="00AD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3947-A536-4666-AC3C-F5607F3B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user</cp:lastModifiedBy>
  <cp:revision>4</cp:revision>
  <dcterms:created xsi:type="dcterms:W3CDTF">2013-12-09T20:59:00Z</dcterms:created>
  <dcterms:modified xsi:type="dcterms:W3CDTF">2013-12-09T21:01:00Z</dcterms:modified>
</cp:coreProperties>
</file>